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3F48" w14:textId="0225095A" w:rsidR="00EE5BCB" w:rsidRDefault="001E13DE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9"/>
          <w:headerReference w:type="default" r:id="rId10"/>
          <w:headerReference w:type="first" r:id="rId11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5055C3">
        <w:rPr>
          <w:rFonts w:cstheme="minorHAnsi"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0" locked="0" layoutInCell="1" allowOverlap="1" wp14:anchorId="562753D6" wp14:editId="687FF4DC">
            <wp:simplePos x="0" y="0"/>
            <wp:positionH relativeFrom="column">
              <wp:posOffset>1678483</wp:posOffset>
            </wp:positionH>
            <wp:positionV relativeFrom="paragraph">
              <wp:posOffset>-52299</wp:posOffset>
            </wp:positionV>
            <wp:extent cx="2083849" cy="1038860"/>
            <wp:effectExtent l="0" t="0" r="0" b="8890"/>
            <wp:wrapNone/>
            <wp:docPr id="4" name="Obraz 4" descr="Logotyp GovTech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GovTech Pols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0" t="15802" b="16690"/>
                    <a:stretch/>
                  </pic:blipFill>
                  <pic:spPr bwMode="auto">
                    <a:xfrm>
                      <a:off x="0" y="0"/>
                      <a:ext cx="2083849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856"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 wp14:anchorId="105D5ABA" wp14:editId="1AEF0F70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7ADAF" w14:textId="352427EE" w:rsidR="00BD29F0" w:rsidRDefault="00BD29F0" w:rsidP="00BD29F0">
      <w:pPr>
        <w:spacing w:after="0" w:line="276" w:lineRule="auto"/>
        <w:rPr>
          <w:rFonts w:cstheme="minorHAnsi"/>
          <w:sz w:val="24"/>
          <w:szCs w:val="24"/>
        </w:rPr>
      </w:pPr>
    </w:p>
    <w:p w14:paraId="66B81FFA" w14:textId="77777777" w:rsidR="00BD29F0" w:rsidRDefault="00BD29F0">
      <w:pPr>
        <w:spacing w:after="0" w:line="276" w:lineRule="auto"/>
        <w:rPr>
          <w:rFonts w:cstheme="minorHAnsi"/>
          <w:sz w:val="24"/>
          <w:szCs w:val="24"/>
        </w:rPr>
      </w:pPr>
    </w:p>
    <w:bookmarkEnd w:id="0"/>
    <w:p w14:paraId="3997E6D5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75867AB" w14:textId="77777777" w:rsidR="005055C3" w:rsidRDefault="005055C3" w:rsidP="005055C3">
      <w:pPr>
        <w:pStyle w:val="Nagwek1"/>
        <w:jc w:val="center"/>
        <w:rPr>
          <w:rFonts w:asciiTheme="minorHAnsi" w:hAnsiTheme="minorHAnsi" w:cstheme="minorHAnsi"/>
          <w:color w:val="auto"/>
        </w:rPr>
      </w:pPr>
    </w:p>
    <w:p w14:paraId="349A490F" w14:textId="7C28129C" w:rsidR="00DA1825" w:rsidRDefault="00DA1825" w:rsidP="00802E23">
      <w:pPr>
        <w:pStyle w:val="Akapitzlist"/>
        <w:jc w:val="center"/>
        <w:rPr>
          <w:rFonts w:cstheme="minorHAnsi"/>
          <w:b/>
        </w:rPr>
      </w:pPr>
      <w:r w:rsidRPr="00802E23">
        <w:rPr>
          <w:rFonts w:eastAsiaTheme="majorEastAsia" w:cstheme="minorHAnsi"/>
          <w:b/>
          <w:sz w:val="32"/>
          <w:szCs w:val="32"/>
        </w:rPr>
        <w:t>7 mln zł na</w:t>
      </w:r>
      <w:r w:rsidR="005D7ABE" w:rsidRPr="005D7ABE">
        <w:rPr>
          <w:rFonts w:eastAsiaTheme="majorEastAsia" w:cstheme="minorHAnsi"/>
          <w:b/>
          <w:sz w:val="32"/>
          <w:szCs w:val="32"/>
        </w:rPr>
        <w:t xml:space="preserve"> nowoczesne projekty dla </w:t>
      </w:r>
      <w:r w:rsidR="005D7ABE">
        <w:rPr>
          <w:rFonts w:eastAsiaTheme="majorEastAsia" w:cstheme="minorHAnsi"/>
          <w:b/>
          <w:sz w:val="32"/>
          <w:szCs w:val="32"/>
        </w:rPr>
        <w:t>administracji</w:t>
      </w:r>
      <w:r w:rsidR="005D7ABE" w:rsidRPr="00802E23">
        <w:rPr>
          <w:rFonts w:eastAsiaTheme="majorEastAsia" w:cstheme="minorHAnsi"/>
          <w:b/>
          <w:sz w:val="32"/>
          <w:szCs w:val="32"/>
        </w:rPr>
        <w:t>. Poznaj operatorów programu</w:t>
      </w:r>
      <w:r w:rsidRPr="00802E23">
        <w:rPr>
          <w:rFonts w:eastAsiaTheme="majorEastAsia" w:cstheme="minorHAnsi"/>
          <w:b/>
          <w:sz w:val="32"/>
          <w:szCs w:val="32"/>
        </w:rPr>
        <w:t xml:space="preserve"> </w:t>
      </w:r>
      <w:proofErr w:type="spellStart"/>
      <w:r w:rsidRPr="00802E23">
        <w:rPr>
          <w:rFonts w:eastAsiaTheme="majorEastAsia" w:cstheme="minorHAnsi"/>
          <w:b/>
          <w:sz w:val="32"/>
          <w:szCs w:val="32"/>
        </w:rPr>
        <w:t>GovTech</w:t>
      </w:r>
      <w:proofErr w:type="spellEnd"/>
      <w:r w:rsidRPr="00802E23">
        <w:rPr>
          <w:rFonts w:eastAsiaTheme="majorEastAsia" w:cstheme="minorHAnsi"/>
          <w:b/>
          <w:sz w:val="32"/>
          <w:szCs w:val="32"/>
        </w:rPr>
        <w:t xml:space="preserve"> </w:t>
      </w:r>
      <w:proofErr w:type="spellStart"/>
      <w:r w:rsidRPr="00802E23">
        <w:rPr>
          <w:rFonts w:eastAsiaTheme="majorEastAsia" w:cstheme="minorHAnsi"/>
          <w:b/>
          <w:sz w:val="32"/>
          <w:szCs w:val="32"/>
        </w:rPr>
        <w:t>inno_LAB</w:t>
      </w:r>
      <w:proofErr w:type="spellEnd"/>
    </w:p>
    <w:p w14:paraId="68DC1523" w14:textId="77777777" w:rsidR="005D7ABE" w:rsidRDefault="005D7ABE" w:rsidP="00802E23">
      <w:pPr>
        <w:pStyle w:val="Akapitzlist"/>
        <w:jc w:val="center"/>
        <w:rPr>
          <w:rFonts w:cstheme="minorHAnsi"/>
          <w:b/>
        </w:rPr>
      </w:pPr>
    </w:p>
    <w:p w14:paraId="5C4ACE4D" w14:textId="4739C2F1" w:rsidR="0021679B" w:rsidRDefault="005055C3" w:rsidP="005055C3">
      <w:pPr>
        <w:pStyle w:val="NormalnyWeb"/>
        <w:spacing w:before="240" w:beforeAutospacing="0" w:after="240" w:afterAutospacing="0" w:line="276" w:lineRule="auto"/>
        <w:rPr>
          <w:rFonts w:cstheme="minorHAnsi"/>
          <w:b/>
          <w:bCs/>
          <w:color w:val="000000"/>
        </w:rPr>
      </w:pPr>
      <w:r w:rsidRPr="00127182">
        <w:rPr>
          <w:rFonts w:cstheme="minorHAnsi"/>
          <w:b/>
          <w:bCs/>
          <w:color w:val="212121"/>
        </w:rPr>
        <w:t xml:space="preserve">W </w:t>
      </w:r>
      <w:r w:rsidRPr="00127182">
        <w:rPr>
          <w:rFonts w:cstheme="minorHAnsi"/>
          <w:b/>
          <w:bCs/>
          <w:color w:val="000000"/>
        </w:rPr>
        <w:t xml:space="preserve">pilotażowym naborze </w:t>
      </w:r>
      <w:proofErr w:type="spellStart"/>
      <w:r w:rsidRPr="00127182">
        <w:rPr>
          <w:rFonts w:cstheme="minorHAnsi"/>
          <w:b/>
          <w:bCs/>
          <w:color w:val="000000"/>
        </w:rPr>
        <w:t>GovTech</w:t>
      </w:r>
      <w:proofErr w:type="spellEnd"/>
      <w:r w:rsidRPr="00127182">
        <w:rPr>
          <w:rFonts w:cstheme="minorHAnsi"/>
          <w:b/>
          <w:bCs/>
          <w:color w:val="000000"/>
        </w:rPr>
        <w:t xml:space="preserve"> </w:t>
      </w:r>
      <w:proofErr w:type="spellStart"/>
      <w:r w:rsidRPr="00127182">
        <w:rPr>
          <w:rFonts w:cstheme="minorHAnsi"/>
          <w:b/>
          <w:bCs/>
          <w:color w:val="000000"/>
        </w:rPr>
        <w:t>inno_LAB</w:t>
      </w:r>
      <w:proofErr w:type="spellEnd"/>
      <w:r w:rsidRPr="00127182">
        <w:rPr>
          <w:rFonts w:cstheme="minorHAnsi"/>
          <w:b/>
          <w:bCs/>
          <w:color w:val="000000"/>
        </w:rPr>
        <w:t xml:space="preserve"> wybrano trzech operatorów, a budżet naboru został zwiększony</w:t>
      </w:r>
      <w:r w:rsidR="00274D87" w:rsidRPr="00127182">
        <w:rPr>
          <w:rFonts w:cstheme="minorHAnsi"/>
          <w:b/>
          <w:bCs/>
          <w:color w:val="000000"/>
        </w:rPr>
        <w:t xml:space="preserve"> z 5 mln zł</w:t>
      </w:r>
      <w:r w:rsidRPr="00127182">
        <w:rPr>
          <w:rFonts w:cstheme="minorHAnsi"/>
          <w:b/>
          <w:bCs/>
          <w:color w:val="000000"/>
        </w:rPr>
        <w:t xml:space="preserve"> do ponad 7 mln zł. Celem programu </w:t>
      </w:r>
      <w:proofErr w:type="spellStart"/>
      <w:r w:rsidRPr="00127182">
        <w:rPr>
          <w:rFonts w:cstheme="minorHAnsi"/>
          <w:b/>
          <w:bCs/>
          <w:color w:val="000000"/>
        </w:rPr>
        <w:t>GovTech</w:t>
      </w:r>
      <w:proofErr w:type="spellEnd"/>
      <w:r w:rsidRPr="00127182">
        <w:rPr>
          <w:rFonts w:cstheme="minorHAnsi"/>
          <w:b/>
          <w:bCs/>
          <w:color w:val="000000"/>
        </w:rPr>
        <w:t xml:space="preserve"> </w:t>
      </w:r>
      <w:proofErr w:type="spellStart"/>
      <w:r w:rsidRPr="00127182">
        <w:rPr>
          <w:rFonts w:cstheme="minorHAnsi"/>
          <w:b/>
          <w:bCs/>
          <w:color w:val="000000"/>
        </w:rPr>
        <w:t>inno_LAB</w:t>
      </w:r>
      <w:proofErr w:type="spellEnd"/>
      <w:r w:rsidRPr="00127182">
        <w:rPr>
          <w:rFonts w:cstheme="minorHAnsi"/>
          <w:b/>
          <w:bCs/>
          <w:color w:val="000000"/>
        </w:rPr>
        <w:t xml:space="preserve"> jest wprowadzenie innowacji do polskiej administracji oraz wspieranie jednostek samorządu terytorialnego (JST) w zamawianiu dostaw i usług opartych na nowych technologiach. </w:t>
      </w:r>
      <w:r w:rsidR="00D1543A" w:rsidRPr="00127182">
        <w:rPr>
          <w:rFonts w:cstheme="minorHAnsi"/>
          <w:b/>
          <w:bCs/>
          <w:color w:val="000000"/>
        </w:rPr>
        <w:t xml:space="preserve">Operatorzy będą aktywizować samorządy do współpracy ze startupami. </w:t>
      </w:r>
      <w:r w:rsidRPr="00127182">
        <w:rPr>
          <w:rFonts w:cstheme="minorHAnsi"/>
          <w:b/>
          <w:bCs/>
          <w:color w:val="000000"/>
        </w:rPr>
        <w:t xml:space="preserve">Program jest </w:t>
      </w:r>
      <w:r w:rsidR="0021679B" w:rsidRPr="00127182">
        <w:rPr>
          <w:rFonts w:cstheme="minorHAnsi"/>
          <w:b/>
          <w:bCs/>
          <w:color w:val="000000"/>
        </w:rPr>
        <w:t xml:space="preserve">realizowany przez PARP, a </w:t>
      </w:r>
      <w:r w:rsidRPr="00127182">
        <w:rPr>
          <w:rFonts w:cstheme="minorHAnsi"/>
          <w:b/>
          <w:bCs/>
          <w:color w:val="000000"/>
        </w:rPr>
        <w:t>finansowany z funduszy europejskich Programu</w:t>
      </w:r>
      <w:r w:rsidR="00067E7F" w:rsidRPr="00127182">
        <w:rPr>
          <w:rFonts w:cstheme="minorHAnsi"/>
          <w:b/>
          <w:bCs/>
          <w:color w:val="000000"/>
        </w:rPr>
        <w:t xml:space="preserve"> Operacyjnego</w:t>
      </w:r>
      <w:r w:rsidRPr="00127182">
        <w:rPr>
          <w:rFonts w:cstheme="minorHAnsi"/>
          <w:b/>
          <w:bCs/>
          <w:color w:val="000000"/>
        </w:rPr>
        <w:t xml:space="preserve"> Inteligentny Rozwój.</w:t>
      </w:r>
      <w:r w:rsidR="00B65D79">
        <w:rPr>
          <w:rFonts w:cstheme="minorHAnsi"/>
          <w:b/>
          <w:bCs/>
          <w:color w:val="000000"/>
        </w:rPr>
        <w:t>\</w:t>
      </w:r>
    </w:p>
    <w:p w14:paraId="014B77A6" w14:textId="68171661" w:rsidR="00B65D79" w:rsidRPr="009C2BD3" w:rsidRDefault="00B65D79" w:rsidP="005055C3">
      <w:pPr>
        <w:pStyle w:val="NormalnyWeb"/>
        <w:spacing w:before="240" w:beforeAutospacing="0" w:after="240" w:afterAutospacing="0" w:line="276" w:lineRule="auto"/>
        <w:rPr>
          <w:rFonts w:asciiTheme="minorHAnsi" w:hAnsiTheme="minorHAnsi" w:cstheme="minorHAnsi"/>
          <w:b/>
          <w:bCs/>
          <w:color w:val="000000"/>
        </w:rPr>
      </w:pPr>
      <w:hyperlink r:id="rId14" w:history="1">
        <w:r w:rsidRPr="00350CEF">
          <w:rPr>
            <w:rStyle w:val="Hipercze"/>
            <w:rFonts w:asciiTheme="minorHAnsi" w:hAnsiTheme="minorHAnsi" w:cstheme="minorHAnsi"/>
            <w:b/>
            <w:bCs/>
          </w:rPr>
          <w:t>https://www.parp.gov.pl/component/grants/grants/govtech-inno-lab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9D4AB1" w14:textId="50C90BD2" w:rsidR="00B35F8E" w:rsidRDefault="00127182" w:rsidP="005055C3">
      <w:pPr>
        <w:pStyle w:val="NormalnyWeb"/>
        <w:spacing w:before="240" w:beforeAutospacing="0" w:after="240" w:afterAutospacing="0" w:line="276" w:lineRule="auto"/>
        <w:rPr>
          <w:rFonts w:asciiTheme="minorHAnsi" w:hAnsiTheme="minorHAnsi" w:cstheme="minorHAnsi"/>
          <w:color w:val="000000"/>
        </w:rPr>
      </w:pPr>
      <w:r w:rsidRPr="00127182">
        <w:rPr>
          <w:rFonts w:asciiTheme="minorHAnsi" w:hAnsiTheme="minorHAnsi" w:cstheme="minorHAnsi"/>
          <w:color w:val="000000"/>
        </w:rPr>
        <w:t xml:space="preserve">Konkurs ma podnieść kompetencje administracji samorządowej, ale także usprawnić kontakt między JST i innowatorami w celu łatwiejszego wdrażania innowacyjnych rozwiązań służących obywatelom. </w:t>
      </w:r>
      <w:r w:rsidR="00D1543A" w:rsidRPr="00127182">
        <w:rPr>
          <w:rFonts w:asciiTheme="minorHAnsi" w:hAnsiTheme="minorHAnsi" w:cstheme="minorHAnsi"/>
          <w:color w:val="000000"/>
        </w:rPr>
        <w:t>W naborze, który trwał od 22 grudnia 2020 r. od 25 lutego 2021 r., zgłoszono 16 wniosków na ponad 37 mln zł. Ostatecznie</w:t>
      </w:r>
      <w:r w:rsidR="005055C3" w:rsidRPr="00127182">
        <w:rPr>
          <w:rFonts w:asciiTheme="minorHAnsi" w:hAnsiTheme="minorHAnsi" w:cstheme="minorHAnsi"/>
          <w:color w:val="000000"/>
        </w:rPr>
        <w:t xml:space="preserve"> wybrano </w:t>
      </w:r>
      <w:r w:rsidR="0021679B" w:rsidRPr="00127182">
        <w:rPr>
          <w:rFonts w:asciiTheme="minorHAnsi" w:hAnsiTheme="minorHAnsi" w:cstheme="minorHAnsi"/>
          <w:color w:val="000000"/>
        </w:rPr>
        <w:t>trzech</w:t>
      </w:r>
      <w:r w:rsidR="005055C3" w:rsidRPr="00127182">
        <w:rPr>
          <w:rFonts w:asciiTheme="minorHAnsi" w:hAnsiTheme="minorHAnsi" w:cstheme="minorHAnsi"/>
          <w:color w:val="000000"/>
        </w:rPr>
        <w:t xml:space="preserve"> operatorów: </w:t>
      </w:r>
      <w:proofErr w:type="spellStart"/>
      <w:r w:rsidR="005055C3" w:rsidRPr="00127182">
        <w:rPr>
          <w:rFonts w:asciiTheme="minorHAnsi" w:hAnsiTheme="minorHAnsi" w:cstheme="minorHAnsi"/>
          <w:color w:val="000000"/>
        </w:rPr>
        <w:t>Huge</w:t>
      </w:r>
      <w:proofErr w:type="spellEnd"/>
      <w:r w:rsidR="005055C3" w:rsidRPr="0012718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055C3" w:rsidRPr="00127182">
        <w:rPr>
          <w:rFonts w:asciiTheme="minorHAnsi" w:hAnsiTheme="minorHAnsi" w:cstheme="minorHAnsi"/>
          <w:color w:val="000000"/>
        </w:rPr>
        <w:t>Thing</w:t>
      </w:r>
      <w:proofErr w:type="spellEnd"/>
      <w:r w:rsidR="005055C3" w:rsidRPr="00127182">
        <w:rPr>
          <w:rFonts w:asciiTheme="minorHAnsi" w:hAnsiTheme="minorHAnsi" w:cstheme="minorHAnsi"/>
          <w:color w:val="000000"/>
        </w:rPr>
        <w:t xml:space="preserve"> Sp. z o.o., Polską Fundację Ośrodków Wspomagania Rozwoju Gospodarczego „OIC Poland” oraz Małopolską Agencję Rozwoju Regionalnego S.A. </w:t>
      </w:r>
    </w:p>
    <w:p w14:paraId="4BD745E3" w14:textId="1CA10410" w:rsidR="009C2BD3" w:rsidRDefault="009C2BD3" w:rsidP="005055C3">
      <w:pPr>
        <w:pStyle w:val="NormalnyWeb"/>
        <w:spacing w:before="240" w:beforeAutospacing="0" w:after="240" w:afterAutospacing="0" w:line="276" w:lineRule="auto"/>
        <w:rPr>
          <w:rFonts w:asciiTheme="minorHAnsi" w:hAnsiTheme="minorHAnsi" w:cstheme="minorHAnsi"/>
          <w:color w:val="000000"/>
        </w:rPr>
      </w:pPr>
    </w:p>
    <w:p w14:paraId="6825912F" w14:textId="3CCCC02E" w:rsidR="009C2BD3" w:rsidRPr="009C2BD3" w:rsidRDefault="009C2BD3" w:rsidP="005055C3">
      <w:pPr>
        <w:pStyle w:val="NormalnyWeb"/>
        <w:spacing w:before="240" w:beforeAutospacing="0" w:after="24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9C2BD3">
        <w:rPr>
          <w:rFonts w:asciiTheme="minorHAnsi" w:hAnsiTheme="minorHAnsi" w:cstheme="minorHAnsi"/>
          <w:color w:val="000000"/>
        </w:rPr>
        <w:t xml:space="preserve">Poprzez program </w:t>
      </w:r>
      <w:proofErr w:type="spellStart"/>
      <w:r w:rsidRPr="009C2BD3">
        <w:rPr>
          <w:rFonts w:asciiTheme="minorHAnsi" w:hAnsiTheme="minorHAnsi" w:cstheme="minorHAnsi"/>
          <w:color w:val="000000"/>
        </w:rPr>
        <w:t>Inno_Lab</w:t>
      </w:r>
      <w:proofErr w:type="spellEnd"/>
      <w:r w:rsidRPr="009C2BD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2BD3">
        <w:rPr>
          <w:rFonts w:asciiTheme="minorHAnsi" w:hAnsiTheme="minorHAnsi" w:cstheme="minorHAnsi"/>
          <w:color w:val="000000"/>
        </w:rPr>
        <w:t>GovTech</w:t>
      </w:r>
      <w:proofErr w:type="spellEnd"/>
      <w:r w:rsidRPr="009C2BD3">
        <w:rPr>
          <w:rFonts w:asciiTheme="minorHAnsi" w:hAnsiTheme="minorHAnsi" w:cstheme="minorHAnsi"/>
          <w:color w:val="000000"/>
        </w:rPr>
        <w:t xml:space="preserve"> łączymy innowacyjne samorządy z innowacyjnymi firmami aby wspólnie budowały nowoczesną Polskę. Wcielamy w ten sposób w życie kluczową ideę Polskiego Ładu, wspierając  zarówno gospodarność jak i gospodarkę. Gratuluję zwycięzcom i życzę owocnej pracy na rzecz wspólnego sukcesu całego kraju!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9C2BD3">
        <w:rPr>
          <w:rFonts w:asciiTheme="minorHAnsi" w:hAnsiTheme="minorHAnsi" w:cstheme="minorHAnsi"/>
          <w:b/>
          <w:color w:val="000000"/>
        </w:rPr>
        <w:t>Mateusz Morawiecki, Prezes Rady Ministrów</w:t>
      </w:r>
    </w:p>
    <w:p w14:paraId="1F0CEC81" w14:textId="5C55BBAC" w:rsidR="00C51867" w:rsidRPr="00F32936" w:rsidRDefault="00C51867" w:rsidP="00F32936">
      <w:pPr>
        <w:rPr>
          <w:rFonts w:cstheme="minorHAnsi"/>
          <w:color w:val="000000"/>
        </w:rPr>
      </w:pPr>
      <w:proofErr w:type="spellStart"/>
      <w:r w:rsidRPr="00F32936">
        <w:rPr>
          <w:rFonts w:eastAsia="Times New Roman" w:cstheme="minorHAnsi"/>
          <w:color w:val="000000"/>
          <w:sz w:val="24"/>
          <w:szCs w:val="24"/>
          <w:lang w:eastAsia="pl-PL"/>
        </w:rPr>
        <w:t>Huge</w:t>
      </w:r>
      <w:proofErr w:type="spellEnd"/>
      <w:r w:rsidRPr="00F329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F32936">
        <w:rPr>
          <w:rFonts w:eastAsia="Times New Roman" w:cstheme="minorHAnsi"/>
          <w:color w:val="000000"/>
          <w:sz w:val="24"/>
          <w:szCs w:val="24"/>
          <w:lang w:eastAsia="pl-PL"/>
        </w:rPr>
        <w:t>Thing</w:t>
      </w:r>
      <w:proofErr w:type="spellEnd"/>
      <w:r w:rsidRPr="00F329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działa na rynku od 2012 r</w:t>
      </w:r>
      <w:r w:rsidR="00127182" w:rsidRPr="0012718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F329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przez ostatnie 8 lat pracuje z globalnymi i lokalnymi firmami i organizacjami w celu łączenia startupów z wyzwaniami dojrzałego biznesu. Polska Fundacja Ośrodków Wspomagania Rozwoju Gospodarczego „OIC Poland” z siedzibą w Lublinie jest instytucją otoczenia biznesu wspierającą i inkubującą rozwój nowo powstałych firm. </w:t>
      </w:r>
      <w:r w:rsidR="00127182" w:rsidRPr="0012718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Trzeci operator, </w:t>
      </w:r>
      <w:r w:rsidRPr="00F32936">
        <w:rPr>
          <w:rFonts w:eastAsia="Times New Roman" w:cstheme="minorHAnsi"/>
          <w:color w:val="000000"/>
          <w:sz w:val="24"/>
          <w:szCs w:val="24"/>
          <w:lang w:eastAsia="pl-PL"/>
        </w:rPr>
        <w:t>Małopolska Agencja Rozwoju Regionalnego specjalizuje się m.in. w obsłudze przedsiębiorstw, zarówno już działających jak i start-</w:t>
      </w:r>
      <w:proofErr w:type="spellStart"/>
      <w:r w:rsidRPr="00F32936">
        <w:rPr>
          <w:rFonts w:eastAsia="Times New Roman" w:cstheme="minorHAnsi"/>
          <w:color w:val="000000"/>
          <w:sz w:val="24"/>
          <w:szCs w:val="24"/>
          <w:lang w:eastAsia="pl-PL"/>
        </w:rPr>
        <w:t>upów</w:t>
      </w:r>
      <w:proofErr w:type="spellEnd"/>
      <w:r w:rsidRPr="00F329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oferując pomoc finansową, doradczą, inwestycyjną i szkoleniową o charakterze proinnowacyjnym. Świadczy usługi w zakresie pozyskiwania środków unijnych i pomaga bezpiecznie inwestować w Małopolsce. </w:t>
      </w:r>
    </w:p>
    <w:p w14:paraId="517C6793" w14:textId="600DAECB" w:rsidR="00B3363D" w:rsidRPr="00127182" w:rsidRDefault="00B3363D" w:rsidP="00B3363D">
      <w:pPr>
        <w:pStyle w:val="NormalnyWeb"/>
        <w:spacing w:before="240" w:beforeAutospacing="0" w:after="240" w:afterAutospacing="0" w:line="276" w:lineRule="auto"/>
        <w:rPr>
          <w:rFonts w:asciiTheme="minorHAnsi" w:hAnsiTheme="minorHAnsi" w:cstheme="minorHAnsi"/>
        </w:rPr>
      </w:pPr>
      <w:r w:rsidRPr="00127182">
        <w:rPr>
          <w:rFonts w:asciiTheme="minorHAnsi" w:hAnsiTheme="minorHAnsi" w:cstheme="minorHAnsi"/>
        </w:rPr>
        <w:lastRenderedPageBreak/>
        <w:t xml:space="preserve">– </w:t>
      </w:r>
      <w:proofErr w:type="spellStart"/>
      <w:r w:rsidRPr="00127182">
        <w:rPr>
          <w:rFonts w:asciiTheme="minorHAnsi" w:hAnsiTheme="minorHAnsi" w:cstheme="minorHAnsi"/>
          <w:i/>
        </w:rPr>
        <w:t>GovTech</w:t>
      </w:r>
      <w:proofErr w:type="spellEnd"/>
      <w:r w:rsidRPr="00127182">
        <w:rPr>
          <w:rFonts w:asciiTheme="minorHAnsi" w:hAnsiTheme="minorHAnsi" w:cstheme="minorHAnsi"/>
          <w:i/>
        </w:rPr>
        <w:t xml:space="preserve"> </w:t>
      </w:r>
      <w:proofErr w:type="spellStart"/>
      <w:r w:rsidRPr="00127182">
        <w:rPr>
          <w:rFonts w:asciiTheme="minorHAnsi" w:hAnsiTheme="minorHAnsi" w:cstheme="minorHAnsi"/>
          <w:i/>
        </w:rPr>
        <w:t>inno_LAB</w:t>
      </w:r>
      <w:proofErr w:type="spellEnd"/>
      <w:r w:rsidRPr="00127182">
        <w:rPr>
          <w:rFonts w:asciiTheme="minorHAnsi" w:hAnsiTheme="minorHAnsi" w:cstheme="minorHAnsi"/>
          <w:i/>
        </w:rPr>
        <w:t xml:space="preserve"> to</w:t>
      </w:r>
      <w:r w:rsidR="00023FD4" w:rsidRPr="00127182">
        <w:rPr>
          <w:rFonts w:asciiTheme="minorHAnsi" w:hAnsiTheme="minorHAnsi" w:cstheme="minorHAnsi"/>
          <w:i/>
        </w:rPr>
        <w:t xml:space="preserve"> nie tylko współpraca ze startupami, ale przede wszystkim możliwość wdrożenia konkretnego rozwiązania, które jest odpowiedzią na faktyczne potrzeby</w:t>
      </w:r>
      <w:r w:rsidR="00357879" w:rsidRPr="00127182">
        <w:rPr>
          <w:rFonts w:asciiTheme="minorHAnsi" w:hAnsiTheme="minorHAnsi" w:cstheme="minorHAnsi"/>
          <w:i/>
        </w:rPr>
        <w:t xml:space="preserve"> samorządu</w:t>
      </w:r>
      <w:r w:rsidR="00023FD4" w:rsidRPr="00127182">
        <w:rPr>
          <w:rFonts w:asciiTheme="minorHAnsi" w:hAnsiTheme="minorHAnsi" w:cstheme="minorHAnsi"/>
          <w:i/>
        </w:rPr>
        <w:t xml:space="preserve">. </w:t>
      </w:r>
      <w:r w:rsidRPr="00127182">
        <w:rPr>
          <w:rFonts w:asciiTheme="minorHAnsi" w:hAnsiTheme="minorHAnsi" w:cstheme="minorHAnsi"/>
          <w:i/>
        </w:rPr>
        <w:t>Innowacyjne technologie to droga, która prowadzi do nowoczesnej przyszłości.</w:t>
      </w:r>
      <w:r w:rsidR="00357879" w:rsidRPr="00127182">
        <w:rPr>
          <w:rFonts w:asciiTheme="minorHAnsi" w:hAnsiTheme="minorHAnsi" w:cstheme="minorHAnsi"/>
          <w:i/>
        </w:rPr>
        <w:t xml:space="preserve"> Polska administracja jest gotowa na zmiany, a naszą misją jako Centrum </w:t>
      </w:r>
      <w:proofErr w:type="spellStart"/>
      <w:r w:rsidR="00357879" w:rsidRPr="00127182">
        <w:rPr>
          <w:rFonts w:asciiTheme="minorHAnsi" w:hAnsiTheme="minorHAnsi" w:cstheme="minorHAnsi"/>
          <w:i/>
        </w:rPr>
        <w:t>GovTech</w:t>
      </w:r>
      <w:proofErr w:type="spellEnd"/>
      <w:r w:rsidR="00357879" w:rsidRPr="00127182">
        <w:rPr>
          <w:rFonts w:asciiTheme="minorHAnsi" w:hAnsiTheme="minorHAnsi" w:cstheme="minorHAnsi"/>
          <w:i/>
        </w:rPr>
        <w:t xml:space="preserve"> jest wspieranie ich w tym procesie </w:t>
      </w:r>
      <w:r w:rsidRPr="00127182">
        <w:rPr>
          <w:rFonts w:asciiTheme="minorHAnsi" w:hAnsiTheme="minorHAnsi" w:cstheme="minorHAnsi"/>
        </w:rPr>
        <w:t xml:space="preserve">– powiedziała </w:t>
      </w:r>
      <w:r w:rsidRPr="00127182">
        <w:rPr>
          <w:rFonts w:asciiTheme="minorHAnsi" w:hAnsiTheme="minorHAnsi" w:cstheme="minorHAnsi"/>
          <w:b/>
        </w:rPr>
        <w:t>Justyna Orłowska</w:t>
      </w:r>
      <w:r w:rsidRPr="00127182">
        <w:rPr>
          <w:rFonts w:asciiTheme="minorHAnsi" w:hAnsiTheme="minorHAnsi" w:cstheme="minorHAnsi"/>
        </w:rPr>
        <w:t xml:space="preserve">, Pełnomocnik Prezesa Rady Ministrów ds. </w:t>
      </w:r>
      <w:proofErr w:type="spellStart"/>
      <w:r w:rsidRPr="00127182">
        <w:rPr>
          <w:rFonts w:asciiTheme="minorHAnsi" w:hAnsiTheme="minorHAnsi" w:cstheme="minorHAnsi"/>
        </w:rPr>
        <w:t>GovTech</w:t>
      </w:r>
      <w:proofErr w:type="spellEnd"/>
      <w:r w:rsidRPr="00127182">
        <w:rPr>
          <w:rFonts w:asciiTheme="minorHAnsi" w:hAnsiTheme="minorHAnsi" w:cstheme="minorHAnsi"/>
        </w:rPr>
        <w:t>.</w:t>
      </w:r>
    </w:p>
    <w:p w14:paraId="59542B21" w14:textId="2D46F4C9" w:rsidR="00B35F8E" w:rsidRPr="00127182" w:rsidRDefault="005055C3" w:rsidP="005055C3">
      <w:pPr>
        <w:pStyle w:val="NormalnyWeb"/>
        <w:spacing w:before="240" w:beforeAutospacing="0" w:after="240" w:afterAutospacing="0" w:line="276" w:lineRule="auto"/>
        <w:rPr>
          <w:rFonts w:asciiTheme="minorHAnsi" w:hAnsiTheme="minorHAnsi" w:cstheme="minorHAnsi"/>
          <w:color w:val="000000"/>
        </w:rPr>
      </w:pPr>
      <w:r w:rsidRPr="00127182">
        <w:rPr>
          <w:rFonts w:asciiTheme="minorHAnsi" w:hAnsiTheme="minorHAnsi" w:cstheme="minorHAnsi"/>
          <w:color w:val="000000"/>
        </w:rPr>
        <w:t xml:space="preserve">W ramach działalności operatorów wsparcie uzyska co najmniej 120 jednostek samorządu terytorialnego. W najbliższym czasie JST będą mogły zgłaszać swoje wyzwania na rozwiązania technologiczne do 3 operatorów wyłonionych w pilotażu. Wybrani operatory potwierdzili doświadczenie we </w:t>
      </w:r>
      <w:r w:rsidRPr="00127182">
        <w:rPr>
          <w:rFonts w:asciiTheme="minorHAnsi" w:hAnsiTheme="minorHAnsi" w:cstheme="minorHAnsi"/>
        </w:rPr>
        <w:t>współpracy z samorządami w zakresie rozwoju przedsiębiorczości, nowych technologii, ICT oraz działalności na rzecz innowatorów</w:t>
      </w:r>
      <w:r w:rsidRPr="00127182">
        <w:rPr>
          <w:rFonts w:asciiTheme="minorHAnsi" w:hAnsiTheme="minorHAnsi" w:cstheme="minorHAnsi"/>
          <w:color w:val="000000"/>
        </w:rPr>
        <w:t>.</w:t>
      </w:r>
      <w:r w:rsidR="001F1F6B" w:rsidRPr="00127182">
        <w:rPr>
          <w:rFonts w:asciiTheme="minorHAnsi" w:hAnsiTheme="minorHAnsi" w:cstheme="minorHAnsi"/>
          <w:color w:val="000000"/>
        </w:rPr>
        <w:t xml:space="preserve"> </w:t>
      </w:r>
    </w:p>
    <w:p w14:paraId="7218677C" w14:textId="1F56EC9A" w:rsidR="00B35F8E" w:rsidRPr="00F32936" w:rsidRDefault="00B35F8E" w:rsidP="00802E23">
      <w:pPr>
        <w:rPr>
          <w:rFonts w:eastAsia="Times New Roman" w:cstheme="minorHAnsi"/>
          <w:i/>
          <w:sz w:val="24"/>
          <w:szCs w:val="24"/>
          <w:lang w:eastAsia="pl-PL"/>
        </w:rPr>
      </w:pPr>
      <w:r w:rsidRPr="00127182">
        <w:rPr>
          <w:rFonts w:eastAsia="Times New Roman" w:cstheme="minorHAnsi"/>
          <w:i/>
          <w:sz w:val="24"/>
          <w:szCs w:val="24"/>
        </w:rPr>
        <w:t>–</w:t>
      </w:r>
      <w:r w:rsidRPr="00F32936">
        <w:rPr>
          <w:rFonts w:cstheme="minorHAnsi"/>
          <w:i/>
          <w:sz w:val="24"/>
          <w:szCs w:val="24"/>
        </w:rPr>
        <w:t xml:space="preserve"> </w:t>
      </w:r>
      <w:r w:rsidR="00141B29" w:rsidRPr="00127182">
        <w:rPr>
          <w:rFonts w:eastAsia="Times New Roman" w:cstheme="minorHAnsi"/>
          <w:i/>
          <w:sz w:val="24"/>
          <w:szCs w:val="24"/>
        </w:rPr>
        <w:t>Możliwość realnego wprowadzania innowacji do polskiej administracji to ogromne wyróżnienie i odpowiedzialność. Efekty programu będą odczuwalne dla wszystkich obywateli. Stoimy przed niezwykłą szansą wprowadzenia ułatwień, które mogą zrewolucjonizować działanie jednostek samorządu terytorialnego</w:t>
      </w:r>
      <w:r w:rsidR="00302D79">
        <w:rPr>
          <w:rFonts w:eastAsia="Times New Roman" w:cstheme="minorHAnsi"/>
          <w:i/>
          <w:sz w:val="24"/>
          <w:szCs w:val="24"/>
        </w:rPr>
        <w:t xml:space="preserve"> </w:t>
      </w:r>
      <w:r w:rsidR="00141B29" w:rsidRPr="00127182">
        <w:rPr>
          <w:rFonts w:eastAsia="Times New Roman" w:cstheme="minorHAnsi"/>
          <w:i/>
          <w:sz w:val="24"/>
          <w:szCs w:val="24"/>
        </w:rPr>
        <w:t xml:space="preserve">– </w:t>
      </w:r>
      <w:r w:rsidR="00141B29" w:rsidRPr="00127182">
        <w:rPr>
          <w:rFonts w:eastAsia="Times New Roman" w:cstheme="minorHAnsi"/>
          <w:sz w:val="24"/>
          <w:szCs w:val="24"/>
        </w:rPr>
        <w:t xml:space="preserve">ocenia </w:t>
      </w:r>
      <w:r w:rsidR="00141B29" w:rsidRPr="00127182">
        <w:rPr>
          <w:rFonts w:eastAsia="Times New Roman" w:cstheme="minorHAnsi"/>
          <w:b/>
          <w:sz w:val="24"/>
          <w:szCs w:val="24"/>
        </w:rPr>
        <w:t xml:space="preserve">Monika </w:t>
      </w:r>
      <w:proofErr w:type="spellStart"/>
      <w:r w:rsidR="00141B29" w:rsidRPr="00127182">
        <w:rPr>
          <w:rFonts w:eastAsia="Times New Roman" w:cstheme="minorHAnsi"/>
          <w:b/>
          <w:sz w:val="24"/>
          <w:szCs w:val="24"/>
        </w:rPr>
        <w:t>Synoradzka</w:t>
      </w:r>
      <w:proofErr w:type="spellEnd"/>
      <w:r w:rsidR="00141B29" w:rsidRPr="0012718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41B29" w:rsidRPr="00127182">
        <w:rPr>
          <w:rFonts w:eastAsia="Times New Roman" w:cstheme="minorHAnsi"/>
          <w:sz w:val="24"/>
          <w:szCs w:val="24"/>
        </w:rPr>
        <w:t>Managing</w:t>
      </w:r>
      <w:proofErr w:type="spellEnd"/>
      <w:r w:rsidR="00141B29" w:rsidRPr="00127182">
        <w:rPr>
          <w:rFonts w:eastAsia="Times New Roman" w:cstheme="minorHAnsi"/>
          <w:sz w:val="24"/>
          <w:szCs w:val="24"/>
        </w:rPr>
        <w:t xml:space="preserve"> Partner </w:t>
      </w:r>
      <w:proofErr w:type="spellStart"/>
      <w:r w:rsidR="00141B29" w:rsidRPr="00127182">
        <w:rPr>
          <w:rFonts w:eastAsia="Times New Roman" w:cstheme="minorHAnsi"/>
          <w:sz w:val="24"/>
          <w:szCs w:val="24"/>
        </w:rPr>
        <w:t>SpeedUp</w:t>
      </w:r>
      <w:proofErr w:type="spellEnd"/>
      <w:r w:rsidR="00141B29" w:rsidRPr="0012718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41B29" w:rsidRPr="00127182">
        <w:rPr>
          <w:rFonts w:eastAsia="Times New Roman" w:cstheme="minorHAnsi"/>
          <w:sz w:val="24"/>
          <w:szCs w:val="24"/>
        </w:rPr>
        <w:t>Group</w:t>
      </w:r>
      <w:proofErr w:type="spellEnd"/>
      <w:r w:rsidR="00141B29" w:rsidRPr="00127182">
        <w:rPr>
          <w:rFonts w:eastAsia="Times New Roman" w:cstheme="minorHAnsi"/>
          <w:sz w:val="24"/>
          <w:szCs w:val="24"/>
        </w:rPr>
        <w:t xml:space="preserve"> CEO of </w:t>
      </w:r>
      <w:proofErr w:type="spellStart"/>
      <w:r w:rsidR="00141B29" w:rsidRPr="00127182">
        <w:rPr>
          <w:rFonts w:eastAsia="Times New Roman" w:cstheme="minorHAnsi"/>
          <w:sz w:val="24"/>
          <w:szCs w:val="24"/>
        </w:rPr>
        <w:t>Huge</w:t>
      </w:r>
      <w:proofErr w:type="spellEnd"/>
      <w:r w:rsidR="00141B29" w:rsidRPr="0012718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41B29" w:rsidRPr="00127182">
        <w:rPr>
          <w:rFonts w:eastAsia="Times New Roman" w:cstheme="minorHAnsi"/>
          <w:sz w:val="24"/>
          <w:szCs w:val="24"/>
        </w:rPr>
        <w:t>Thing</w:t>
      </w:r>
      <w:proofErr w:type="spellEnd"/>
      <w:r w:rsidR="00CA75D3" w:rsidRPr="00127182">
        <w:rPr>
          <w:rFonts w:eastAsia="Times New Roman" w:cstheme="minorHAnsi"/>
          <w:sz w:val="24"/>
          <w:szCs w:val="24"/>
        </w:rPr>
        <w:t>, jeden z operatorów programu.</w:t>
      </w:r>
    </w:p>
    <w:p w14:paraId="5709D045" w14:textId="45CD56F1" w:rsidR="00802E23" w:rsidRPr="00F32936" w:rsidRDefault="00302D79" w:rsidP="00F32936">
      <w:pPr>
        <w:pStyle w:val="NormalnyWeb"/>
        <w:spacing w:before="240" w:beforeAutospacing="0" w:after="240" w:afterAutospacing="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>Bieżące</w:t>
      </w:r>
      <w:r w:rsidR="00867593" w:rsidRPr="00F3293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</w:t>
      </w:r>
      <w:r w:rsidR="001F1F6B" w:rsidRPr="00F32936">
        <w:rPr>
          <w:rFonts w:asciiTheme="minorHAnsi" w:hAnsiTheme="minorHAnsi" w:cstheme="minorHAnsi"/>
          <w:color w:val="000000"/>
        </w:rPr>
        <w:t>yzwania i potrzeby JST w większości dotyczą obszarów związanych z cyfryzacją urzędu, elektroniczną obsługą obywateli, komunikacją i dostępnością urzędu dla obywatela oraz ochroną środowiska i ekologią.</w:t>
      </w:r>
      <w:r w:rsidR="00B245B8" w:rsidRPr="00127182">
        <w:rPr>
          <w:rFonts w:cstheme="minorHAnsi"/>
          <w:color w:val="000000"/>
        </w:rPr>
        <w:t xml:space="preserve"> </w:t>
      </w:r>
      <w:bookmarkStart w:id="1" w:name="_Hlk75953965"/>
      <w:r w:rsidR="00B35F8E" w:rsidRPr="00F32936">
        <w:rPr>
          <w:rFonts w:cstheme="minorHAnsi"/>
        </w:rPr>
        <w:t>–</w:t>
      </w:r>
      <w:bookmarkEnd w:id="1"/>
      <w:r w:rsidR="00B35F8E" w:rsidRPr="00F32936">
        <w:rPr>
          <w:rFonts w:cstheme="minorHAnsi"/>
        </w:rPr>
        <w:t xml:space="preserve"> </w:t>
      </w:r>
      <w:r w:rsidR="00B35F8E" w:rsidRPr="00F32936">
        <w:rPr>
          <w:rFonts w:asciiTheme="minorHAnsi" w:hAnsiTheme="minorHAnsi" w:cstheme="minorHAnsi"/>
          <w:i/>
          <w:lang w:eastAsia="en-US"/>
        </w:rPr>
        <w:t xml:space="preserve">Jako agencja cieszymy się, że dołożymy </w:t>
      </w:r>
      <w:r>
        <w:rPr>
          <w:rFonts w:asciiTheme="minorHAnsi" w:hAnsiTheme="minorHAnsi" w:cstheme="minorHAnsi"/>
          <w:i/>
          <w:lang w:eastAsia="en-US"/>
        </w:rPr>
        <w:t>swoją cegiełkę</w:t>
      </w:r>
      <w:r w:rsidR="00B35F8E" w:rsidRPr="00F32936">
        <w:rPr>
          <w:rFonts w:asciiTheme="minorHAnsi" w:hAnsiTheme="minorHAnsi" w:cstheme="minorHAnsi"/>
          <w:i/>
          <w:lang w:eastAsia="en-US"/>
        </w:rPr>
        <w:t xml:space="preserve"> do procesu cyfryzacji </w:t>
      </w:r>
      <w:r>
        <w:rPr>
          <w:rFonts w:asciiTheme="minorHAnsi" w:hAnsiTheme="minorHAnsi" w:cstheme="minorHAnsi"/>
          <w:i/>
          <w:lang w:eastAsia="en-US"/>
        </w:rPr>
        <w:t xml:space="preserve">administracji </w:t>
      </w:r>
      <w:r w:rsidR="00B35F8E" w:rsidRPr="00F32936">
        <w:rPr>
          <w:rFonts w:asciiTheme="minorHAnsi" w:hAnsiTheme="minorHAnsi" w:cstheme="minorHAnsi"/>
          <w:i/>
          <w:lang w:eastAsia="en-US"/>
        </w:rPr>
        <w:t xml:space="preserve">i </w:t>
      </w:r>
      <w:r>
        <w:rPr>
          <w:rFonts w:asciiTheme="minorHAnsi" w:hAnsiTheme="minorHAnsi" w:cstheme="minorHAnsi"/>
          <w:i/>
          <w:lang w:eastAsia="en-US"/>
        </w:rPr>
        <w:t>zacieśnienia współpracy</w:t>
      </w:r>
      <w:r w:rsidRPr="00F32936">
        <w:rPr>
          <w:rFonts w:asciiTheme="minorHAnsi" w:hAnsiTheme="minorHAnsi" w:cstheme="minorHAnsi"/>
          <w:i/>
          <w:lang w:eastAsia="en-US"/>
        </w:rPr>
        <w:t xml:space="preserve"> </w:t>
      </w:r>
      <w:r w:rsidR="00B35F8E" w:rsidRPr="00F32936">
        <w:rPr>
          <w:rFonts w:asciiTheme="minorHAnsi" w:hAnsiTheme="minorHAnsi" w:cstheme="minorHAnsi"/>
          <w:i/>
          <w:lang w:eastAsia="en-US"/>
        </w:rPr>
        <w:t>samorządów z polskimi firmami</w:t>
      </w:r>
      <w:r>
        <w:rPr>
          <w:rFonts w:asciiTheme="minorHAnsi" w:hAnsiTheme="minorHAnsi" w:cstheme="minorHAnsi"/>
          <w:i/>
          <w:lang w:eastAsia="en-US"/>
        </w:rPr>
        <w:t>. Przy pracach nad szczegółami programu dowiedzieliśmy się czego JST potrzebują – dlatego zakładamy, że JST będą żywo</w:t>
      </w:r>
      <w:r w:rsidRPr="000E7377">
        <w:rPr>
          <w:rFonts w:asciiTheme="minorHAnsi" w:hAnsiTheme="minorHAnsi" w:cstheme="minorHAnsi"/>
          <w:i/>
          <w:lang w:eastAsia="en-US"/>
        </w:rPr>
        <w:t xml:space="preserve"> zainteresowane </w:t>
      </w:r>
      <w:r>
        <w:rPr>
          <w:rFonts w:asciiTheme="minorHAnsi" w:hAnsiTheme="minorHAnsi" w:cstheme="minorHAnsi"/>
          <w:i/>
          <w:lang w:eastAsia="en-US"/>
        </w:rPr>
        <w:t>udziałem w programie</w:t>
      </w:r>
      <w:r w:rsidR="00B35F8E" w:rsidRPr="00F32936">
        <w:rPr>
          <w:rFonts w:cstheme="minorHAnsi"/>
          <w:i/>
        </w:rPr>
        <w:t xml:space="preserve"> </w:t>
      </w:r>
      <w:r w:rsidR="00B35F8E" w:rsidRPr="00F32936">
        <w:rPr>
          <w:rFonts w:cstheme="minorHAnsi"/>
        </w:rPr>
        <w:t xml:space="preserve">– </w:t>
      </w:r>
      <w:r w:rsidR="00B35F8E" w:rsidRPr="00F32936">
        <w:rPr>
          <w:rFonts w:asciiTheme="minorHAnsi" w:hAnsiTheme="minorHAnsi" w:cstheme="minorHAnsi"/>
          <w:lang w:eastAsia="en-US"/>
        </w:rPr>
        <w:t>podsumowuje</w:t>
      </w:r>
      <w:r w:rsidR="00B35F8E" w:rsidRPr="00F32936">
        <w:rPr>
          <w:rFonts w:asciiTheme="minorHAnsi" w:hAnsiTheme="minorHAnsi" w:cstheme="minorHAnsi"/>
          <w:b/>
          <w:lang w:eastAsia="en-US"/>
        </w:rPr>
        <w:t xml:space="preserve"> Mikołaj Różycki</w:t>
      </w:r>
      <w:r w:rsidR="00B35F8E" w:rsidRPr="00F32936">
        <w:rPr>
          <w:rFonts w:asciiTheme="minorHAnsi" w:hAnsiTheme="minorHAnsi" w:cstheme="minorHAnsi"/>
          <w:lang w:eastAsia="en-US"/>
        </w:rPr>
        <w:t>,</w:t>
      </w:r>
      <w:r w:rsidR="00B35F8E" w:rsidRPr="00F32936">
        <w:rPr>
          <w:rFonts w:asciiTheme="minorHAnsi" w:hAnsiTheme="minorHAnsi" w:cstheme="minorHAnsi"/>
          <w:b/>
          <w:lang w:eastAsia="en-US"/>
        </w:rPr>
        <w:t xml:space="preserve"> </w:t>
      </w:r>
      <w:r w:rsidR="00B35F8E" w:rsidRPr="00F32936">
        <w:rPr>
          <w:rFonts w:asciiTheme="minorHAnsi" w:hAnsiTheme="minorHAnsi" w:cstheme="minorHAnsi"/>
          <w:lang w:eastAsia="en-US"/>
        </w:rPr>
        <w:t>Zastępca Prezesa PARP.</w:t>
      </w:r>
    </w:p>
    <w:p w14:paraId="5DECD76B" w14:textId="7341E7C8" w:rsidR="005055C3" w:rsidRPr="00127182" w:rsidRDefault="005055C3" w:rsidP="005055C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127182">
        <w:rPr>
          <w:rFonts w:asciiTheme="minorHAnsi" w:hAnsiTheme="minorHAnsi" w:cstheme="minorHAnsi"/>
          <w:color w:val="000000"/>
        </w:rPr>
        <w:t xml:space="preserve">Pilotaż </w:t>
      </w:r>
      <w:proofErr w:type="spellStart"/>
      <w:r w:rsidRPr="00127182">
        <w:rPr>
          <w:rFonts w:asciiTheme="minorHAnsi" w:hAnsiTheme="minorHAnsi" w:cstheme="minorHAnsi"/>
          <w:color w:val="000000"/>
        </w:rPr>
        <w:t>GovTech</w:t>
      </w:r>
      <w:proofErr w:type="spellEnd"/>
      <w:r w:rsidRPr="0012718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7182">
        <w:rPr>
          <w:rFonts w:asciiTheme="minorHAnsi" w:hAnsiTheme="minorHAnsi" w:cstheme="minorHAnsi"/>
          <w:color w:val="000000"/>
        </w:rPr>
        <w:t>inno_LAB</w:t>
      </w:r>
      <w:proofErr w:type="spellEnd"/>
      <w:r w:rsidRPr="00127182">
        <w:rPr>
          <w:rFonts w:asciiTheme="minorHAnsi" w:hAnsiTheme="minorHAnsi" w:cstheme="minorHAnsi"/>
          <w:color w:val="000000"/>
        </w:rPr>
        <w:t xml:space="preserve"> </w:t>
      </w:r>
      <w:r w:rsidR="00D51E24" w:rsidRPr="00127182">
        <w:rPr>
          <w:rFonts w:asciiTheme="minorHAnsi" w:hAnsiTheme="minorHAnsi" w:cstheme="minorHAnsi"/>
          <w:color w:val="000000"/>
        </w:rPr>
        <w:t>jest realizowany</w:t>
      </w:r>
      <w:r w:rsidRPr="00127182">
        <w:rPr>
          <w:rFonts w:asciiTheme="minorHAnsi" w:hAnsiTheme="minorHAnsi" w:cstheme="minorHAnsi"/>
          <w:color w:val="000000"/>
        </w:rPr>
        <w:t xml:space="preserve"> przez PARP w ramach inicjatywy</w:t>
      </w:r>
      <w:r w:rsidR="00E03339" w:rsidRPr="00127182">
        <w:rPr>
          <w:rFonts w:asciiTheme="minorHAnsi" w:hAnsiTheme="minorHAnsi" w:cstheme="minorHAnsi"/>
          <w:color w:val="000000"/>
        </w:rPr>
        <w:t xml:space="preserve"> Centrum </w:t>
      </w:r>
      <w:proofErr w:type="spellStart"/>
      <w:r w:rsidR="00E03339" w:rsidRPr="00127182">
        <w:rPr>
          <w:rFonts w:asciiTheme="minorHAnsi" w:hAnsiTheme="minorHAnsi" w:cstheme="minorHAnsi"/>
          <w:color w:val="000000"/>
        </w:rPr>
        <w:t>GovTech</w:t>
      </w:r>
      <w:proofErr w:type="spellEnd"/>
      <w:r w:rsidR="00E03339" w:rsidRPr="00127182">
        <w:rPr>
          <w:rFonts w:asciiTheme="minorHAnsi" w:hAnsiTheme="minorHAnsi" w:cstheme="minorHAnsi"/>
          <w:color w:val="000000"/>
        </w:rPr>
        <w:t xml:space="preserve"> w Kancelarii</w:t>
      </w:r>
      <w:r w:rsidRPr="00127182">
        <w:rPr>
          <w:rFonts w:asciiTheme="minorHAnsi" w:hAnsiTheme="minorHAnsi" w:cstheme="minorHAnsi"/>
          <w:color w:val="000000"/>
        </w:rPr>
        <w:t xml:space="preserve"> Prezesa Rady Ministrów dla instytucji z administracji publicznej (rządowej i samorządowej), którego celem jest angażowanie technologicznych spółek do współpracy z instytucjami publicznymi. Nabór jest finansowany ze środków poddziałania 2.4.1 „</w:t>
      </w:r>
      <w:r w:rsidR="00067E7F" w:rsidRPr="00127182">
        <w:rPr>
          <w:rFonts w:asciiTheme="minorHAnsi" w:hAnsiTheme="minorHAnsi" w:cstheme="minorHAnsi"/>
          <w:color w:val="000000"/>
        </w:rPr>
        <w:t>C</w:t>
      </w:r>
      <w:r w:rsidRPr="00127182">
        <w:rPr>
          <w:rFonts w:asciiTheme="minorHAnsi" w:hAnsiTheme="minorHAnsi" w:cstheme="minorHAnsi"/>
          <w:color w:val="000000"/>
        </w:rPr>
        <w:t>entrum analiz i pilotaży nowych instrumentów</w:t>
      </w:r>
      <w:r w:rsidR="00B23403" w:rsidRPr="0012718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23403" w:rsidRPr="00127182">
        <w:rPr>
          <w:rFonts w:asciiTheme="minorHAnsi" w:hAnsiTheme="minorHAnsi" w:cstheme="minorHAnsi"/>
          <w:color w:val="000000"/>
        </w:rPr>
        <w:t>InnoLAB</w:t>
      </w:r>
      <w:proofErr w:type="spellEnd"/>
      <w:r w:rsidRPr="00127182">
        <w:rPr>
          <w:rFonts w:asciiTheme="minorHAnsi" w:hAnsiTheme="minorHAnsi" w:cstheme="minorHAnsi"/>
          <w:color w:val="000000"/>
        </w:rPr>
        <w:t xml:space="preserve">” Programu </w:t>
      </w:r>
      <w:r w:rsidR="00067E7F" w:rsidRPr="00127182">
        <w:rPr>
          <w:rFonts w:asciiTheme="minorHAnsi" w:hAnsiTheme="minorHAnsi" w:cstheme="minorHAnsi"/>
          <w:color w:val="000000"/>
        </w:rPr>
        <w:t xml:space="preserve">Operacyjnego </w:t>
      </w:r>
      <w:r w:rsidRPr="00127182">
        <w:rPr>
          <w:rFonts w:asciiTheme="minorHAnsi" w:hAnsiTheme="minorHAnsi" w:cstheme="minorHAnsi"/>
          <w:color w:val="000000"/>
        </w:rPr>
        <w:t>Inteligentny Rozwój.</w:t>
      </w:r>
    </w:p>
    <w:p w14:paraId="7498B126" w14:textId="20D0EBE7" w:rsidR="00CA75D3" w:rsidRPr="00127182" w:rsidRDefault="00CA75D3" w:rsidP="005055C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5A6ABF50" w14:textId="742CF49C" w:rsidR="00CA75D3" w:rsidRDefault="00CA75D3" w:rsidP="005055C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7BB0EEFE" w14:textId="5C01A3D3" w:rsidR="00CA75D3" w:rsidRDefault="00CA75D3" w:rsidP="005055C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-------------</w:t>
      </w:r>
    </w:p>
    <w:p w14:paraId="76B761B9" w14:textId="77777777" w:rsidR="00CA75D3" w:rsidRDefault="00CA75D3" w:rsidP="005055C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731A3814" w14:textId="7178C0E9" w:rsidR="003B7ABC" w:rsidRPr="00B65D79" w:rsidRDefault="00CF67B8" w:rsidP="00B65D79">
      <w:pPr>
        <w:pStyle w:val="NormalnyWeb"/>
        <w:shd w:val="clear" w:color="auto" w:fill="FFFFFF"/>
        <w:spacing w:before="0" w:beforeAutospacing="0"/>
        <w:rPr>
          <w:rFonts w:ascii="Calibri" w:hAnsi="Calibri" w:cs="Calibri"/>
          <w:b/>
          <w:color w:val="000000"/>
          <w:sz w:val="16"/>
          <w:szCs w:val="16"/>
        </w:rPr>
      </w:pPr>
      <w:r w:rsidRPr="00802E23">
        <w:rPr>
          <w:sz w:val="16"/>
          <w:szCs w:val="16"/>
        </w:rPr>
        <w:t xml:space="preserve">O Centrum </w:t>
      </w:r>
      <w:proofErr w:type="spellStart"/>
      <w:r w:rsidRPr="00802E23">
        <w:rPr>
          <w:sz w:val="16"/>
          <w:szCs w:val="16"/>
        </w:rPr>
        <w:t>GovTech</w:t>
      </w:r>
      <w:proofErr w:type="spellEnd"/>
      <w:r w:rsidRPr="00802E23">
        <w:rPr>
          <w:sz w:val="16"/>
          <w:szCs w:val="16"/>
        </w:rPr>
        <w:t>:</w:t>
      </w:r>
      <w:r>
        <w:rPr>
          <w:rFonts w:ascii="Calibri" w:hAnsi="Calibri" w:cs="Calibri"/>
          <w:b/>
          <w:color w:val="000000"/>
          <w:sz w:val="16"/>
          <w:szCs w:val="16"/>
        </w:rPr>
        <w:br/>
      </w:r>
      <w:r w:rsidRPr="00802E23">
        <w:rPr>
          <w:rFonts w:ascii="Calibri" w:hAnsi="Calibri" w:cs="Calibri"/>
          <w:color w:val="000000"/>
          <w:sz w:val="16"/>
          <w:szCs w:val="16"/>
        </w:rPr>
        <w:t xml:space="preserve">Centrum </w:t>
      </w:r>
      <w:proofErr w:type="spellStart"/>
      <w:r w:rsidRPr="00802E23">
        <w:rPr>
          <w:rFonts w:ascii="Calibri" w:hAnsi="Calibri" w:cs="Calibri"/>
          <w:color w:val="000000"/>
          <w:sz w:val="16"/>
          <w:szCs w:val="16"/>
        </w:rPr>
        <w:t>GovTech</w:t>
      </w:r>
      <w:proofErr w:type="spellEnd"/>
      <w:r w:rsidRPr="00802E23">
        <w:rPr>
          <w:rFonts w:ascii="Calibri" w:hAnsi="Calibri" w:cs="Calibri"/>
          <w:color w:val="000000"/>
          <w:sz w:val="16"/>
          <w:szCs w:val="16"/>
        </w:rPr>
        <w:t xml:space="preserve"> to międzyresortowa jednostka w Kancelarii Prezesa Rady Ministrów m</w:t>
      </w:r>
      <w:r>
        <w:rPr>
          <w:rFonts w:ascii="Calibri" w:hAnsi="Calibri" w:cs="Calibri"/>
          <w:color w:val="000000"/>
          <w:sz w:val="16"/>
          <w:szCs w:val="16"/>
        </w:rPr>
        <w:t>ająca swoje początki w 2018 r.</w:t>
      </w:r>
      <w:r w:rsidRPr="00802E23">
        <w:rPr>
          <w:rFonts w:ascii="Calibri" w:hAnsi="Calibri" w:cs="Calibri"/>
          <w:color w:val="000000"/>
          <w:sz w:val="16"/>
          <w:szCs w:val="16"/>
        </w:rPr>
        <w:t xml:space="preserve">, kiedy z inicjatywy Premiera Mateusza Morawieckiego powołano Program </w:t>
      </w:r>
      <w:proofErr w:type="spellStart"/>
      <w:r w:rsidRPr="00802E23">
        <w:rPr>
          <w:rFonts w:ascii="Calibri" w:hAnsi="Calibri" w:cs="Calibri"/>
          <w:color w:val="000000"/>
          <w:sz w:val="16"/>
          <w:szCs w:val="16"/>
        </w:rPr>
        <w:t>GovTech</w:t>
      </w:r>
      <w:proofErr w:type="spellEnd"/>
      <w:r w:rsidRPr="00802E23">
        <w:rPr>
          <w:rFonts w:ascii="Calibri" w:hAnsi="Calibri" w:cs="Calibri"/>
          <w:color w:val="000000"/>
          <w:sz w:val="16"/>
          <w:szCs w:val="16"/>
        </w:rPr>
        <w:t xml:space="preserve"> Polska. Jego nadrzędnym celem jest koordynowanie całości procesu tworzenia przez administrację publiczną narzędzi cyfrowych, skupiając się jednak nie tylko na samym technologicznym aspekcie, ale uczestnicząc w procesie tworzenia cyfrowej rzeczywistości i jej popularyzacji wśród obywateli. Kluczowym elementem działania Centrum jest otwarte i proaktywne podejście do relacji z przedsiębiorcami, organizacjami pozarządowymi i innymi innowatorami. Tu też wykorzystywane są nowoczesne narzędzia, które </w:t>
      </w:r>
      <w:proofErr w:type="spellStart"/>
      <w:r w:rsidRPr="00802E23">
        <w:rPr>
          <w:rFonts w:ascii="Calibri" w:hAnsi="Calibri" w:cs="Calibri"/>
          <w:color w:val="000000"/>
          <w:sz w:val="16"/>
          <w:szCs w:val="16"/>
        </w:rPr>
        <w:t>GovTech</w:t>
      </w:r>
      <w:proofErr w:type="spellEnd"/>
      <w:r w:rsidRPr="00802E23">
        <w:rPr>
          <w:rFonts w:ascii="Calibri" w:hAnsi="Calibri" w:cs="Calibri"/>
          <w:color w:val="000000"/>
          <w:sz w:val="16"/>
          <w:szCs w:val="16"/>
        </w:rPr>
        <w:t xml:space="preserve"> Polska popularyzuje wśród administracji publicznej. Centrum jest także odpowiedzialne za kluczowe projekty </w:t>
      </w:r>
      <w:proofErr w:type="spellStart"/>
      <w:r w:rsidRPr="00802E23">
        <w:rPr>
          <w:rFonts w:ascii="Calibri" w:hAnsi="Calibri" w:cs="Calibri"/>
          <w:color w:val="000000"/>
          <w:sz w:val="16"/>
          <w:szCs w:val="16"/>
        </w:rPr>
        <w:t>cyfryzacyjne</w:t>
      </w:r>
      <w:proofErr w:type="spellEnd"/>
      <w:r w:rsidRPr="00802E23">
        <w:rPr>
          <w:rFonts w:ascii="Calibri" w:hAnsi="Calibri" w:cs="Calibri"/>
          <w:color w:val="000000"/>
          <w:sz w:val="16"/>
          <w:szCs w:val="16"/>
        </w:rPr>
        <w:t xml:space="preserve"> w Polsce – od tych już funkcjonujących, po te dopiero powstające. Centrum łączy wszystkich, którzy za pomocą innowacyjnych technologicznie rozwiązań wspierają rozwiązywanie wyzwań, z jakimi mierzy się sektor publiczny, usprawniając tym samym efektywność działania sfery publicznej i podnosząc jakość życia obywateli.</w:t>
      </w:r>
      <w:bookmarkStart w:id="2" w:name="_GoBack"/>
      <w:bookmarkEnd w:id="2"/>
    </w:p>
    <w:sectPr w:rsidR="003B7ABC" w:rsidRPr="00B65D79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051BF" w16cid:durableId="2486F8AA"/>
  <w16cid:commentId w16cid:paraId="718D33E3" w16cid:durableId="248720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1C9CE" w14:textId="77777777" w:rsidR="005F2442" w:rsidRDefault="005F2442" w:rsidP="00E973A9">
      <w:pPr>
        <w:spacing w:after="0" w:line="240" w:lineRule="auto"/>
      </w:pPr>
      <w:r>
        <w:separator/>
      </w:r>
    </w:p>
  </w:endnote>
  <w:endnote w:type="continuationSeparator" w:id="0">
    <w:p w14:paraId="4DDC48B0" w14:textId="77777777" w:rsidR="005F2442" w:rsidRDefault="005F2442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F54D9" w14:textId="77777777" w:rsidR="005F2442" w:rsidRDefault="005F2442" w:rsidP="00E973A9">
      <w:pPr>
        <w:spacing w:after="0" w:line="240" w:lineRule="auto"/>
      </w:pPr>
      <w:r>
        <w:separator/>
      </w:r>
    </w:p>
  </w:footnote>
  <w:footnote w:type="continuationSeparator" w:id="0">
    <w:p w14:paraId="7F780612" w14:textId="77777777" w:rsidR="005F2442" w:rsidRDefault="005F2442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DED0" w14:textId="4DABEF70" w:rsidR="005A6F10" w:rsidRDefault="00F15856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5BA4CE7" wp14:editId="3B95082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6D4B0" w14:textId="2748919D" w:rsidR="00F756DA" w:rsidRDefault="00F756DA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606F227" wp14:editId="2A5C7627">
          <wp:simplePos x="0" y="0"/>
          <wp:positionH relativeFrom="margin">
            <wp:align>center</wp:align>
          </wp:positionH>
          <wp:positionV relativeFrom="paragraph">
            <wp:posOffset>-631190</wp:posOffset>
          </wp:positionV>
          <wp:extent cx="7115175" cy="9566831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956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68D13" w14:textId="30D1B1A6" w:rsidR="00EE5BCB" w:rsidRDefault="00EE5BCB">
    <w:pPr>
      <w:pStyle w:val="Nagwek"/>
    </w:pPr>
    <w:r w:rsidRPr="00EE5BC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B48C36F" wp14:editId="5F67060D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AC8"/>
    <w:multiLevelType w:val="hybridMultilevel"/>
    <w:tmpl w:val="9BBE4DD6"/>
    <w:lvl w:ilvl="0" w:tplc="940C0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89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F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C7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2B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0E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8F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29D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AF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D663D"/>
    <w:multiLevelType w:val="hybridMultilevel"/>
    <w:tmpl w:val="04A2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8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19"/>
  </w:num>
  <w:num w:numId="12">
    <w:abstractNumId w:val="9"/>
  </w:num>
  <w:num w:numId="13">
    <w:abstractNumId w:val="20"/>
  </w:num>
  <w:num w:numId="14">
    <w:abstractNumId w:val="2"/>
  </w:num>
  <w:num w:numId="15">
    <w:abstractNumId w:val="15"/>
  </w:num>
  <w:num w:numId="16">
    <w:abstractNumId w:val="21"/>
  </w:num>
  <w:num w:numId="17">
    <w:abstractNumId w:val="14"/>
  </w:num>
  <w:num w:numId="18">
    <w:abstractNumId w:val="13"/>
  </w:num>
  <w:num w:numId="19">
    <w:abstractNumId w:val="5"/>
  </w:num>
  <w:num w:numId="20">
    <w:abstractNumId w:val="10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2BA6"/>
    <w:rsid w:val="00003158"/>
    <w:rsid w:val="0002255B"/>
    <w:rsid w:val="00023FD4"/>
    <w:rsid w:val="00042F27"/>
    <w:rsid w:val="00044476"/>
    <w:rsid w:val="00046DAA"/>
    <w:rsid w:val="000512C7"/>
    <w:rsid w:val="00060036"/>
    <w:rsid w:val="00067E7F"/>
    <w:rsid w:val="00071919"/>
    <w:rsid w:val="00072B8E"/>
    <w:rsid w:val="000768AF"/>
    <w:rsid w:val="0008088B"/>
    <w:rsid w:val="00080D1D"/>
    <w:rsid w:val="00085EF0"/>
    <w:rsid w:val="00090DAC"/>
    <w:rsid w:val="000932AD"/>
    <w:rsid w:val="000A5B49"/>
    <w:rsid w:val="000C3D4F"/>
    <w:rsid w:val="000C5F3D"/>
    <w:rsid w:val="000C64E0"/>
    <w:rsid w:val="000C6C66"/>
    <w:rsid w:val="000E129F"/>
    <w:rsid w:val="000F2528"/>
    <w:rsid w:val="000F7DBF"/>
    <w:rsid w:val="00101B93"/>
    <w:rsid w:val="00116700"/>
    <w:rsid w:val="00123B3C"/>
    <w:rsid w:val="00127182"/>
    <w:rsid w:val="00132CF8"/>
    <w:rsid w:val="0013423B"/>
    <w:rsid w:val="00141B29"/>
    <w:rsid w:val="001464CC"/>
    <w:rsid w:val="00154E3B"/>
    <w:rsid w:val="00155519"/>
    <w:rsid w:val="001558FB"/>
    <w:rsid w:val="0017327E"/>
    <w:rsid w:val="001743BB"/>
    <w:rsid w:val="00192019"/>
    <w:rsid w:val="001A0226"/>
    <w:rsid w:val="001A4D6D"/>
    <w:rsid w:val="001B34DE"/>
    <w:rsid w:val="001B6B8D"/>
    <w:rsid w:val="001C1EC5"/>
    <w:rsid w:val="001E13DE"/>
    <w:rsid w:val="001E2F5A"/>
    <w:rsid w:val="001E481D"/>
    <w:rsid w:val="001F1F6B"/>
    <w:rsid w:val="001F5992"/>
    <w:rsid w:val="00201ADA"/>
    <w:rsid w:val="002065A8"/>
    <w:rsid w:val="0020763B"/>
    <w:rsid w:val="002160E7"/>
    <w:rsid w:val="0021679B"/>
    <w:rsid w:val="0022387F"/>
    <w:rsid w:val="00226DD2"/>
    <w:rsid w:val="00231E0D"/>
    <w:rsid w:val="00241955"/>
    <w:rsid w:val="00265508"/>
    <w:rsid w:val="002727A1"/>
    <w:rsid w:val="00274D87"/>
    <w:rsid w:val="002776B7"/>
    <w:rsid w:val="002910AE"/>
    <w:rsid w:val="00292709"/>
    <w:rsid w:val="002939C9"/>
    <w:rsid w:val="00293D70"/>
    <w:rsid w:val="002940CF"/>
    <w:rsid w:val="00297292"/>
    <w:rsid w:val="00297A47"/>
    <w:rsid w:val="002A58E9"/>
    <w:rsid w:val="002B3CA9"/>
    <w:rsid w:val="002B426D"/>
    <w:rsid w:val="002B4F8C"/>
    <w:rsid w:val="002D6C29"/>
    <w:rsid w:val="002E6568"/>
    <w:rsid w:val="002E65B4"/>
    <w:rsid w:val="002F5A41"/>
    <w:rsid w:val="00302D79"/>
    <w:rsid w:val="0030467B"/>
    <w:rsid w:val="00304E01"/>
    <w:rsid w:val="0030514A"/>
    <w:rsid w:val="00316580"/>
    <w:rsid w:val="003170F8"/>
    <w:rsid w:val="00330BC4"/>
    <w:rsid w:val="00330FC9"/>
    <w:rsid w:val="0034364A"/>
    <w:rsid w:val="003537F0"/>
    <w:rsid w:val="00357879"/>
    <w:rsid w:val="00375C2B"/>
    <w:rsid w:val="0038350A"/>
    <w:rsid w:val="00383578"/>
    <w:rsid w:val="003960CD"/>
    <w:rsid w:val="003A2EB1"/>
    <w:rsid w:val="003A37D6"/>
    <w:rsid w:val="003B7ABC"/>
    <w:rsid w:val="003C23BD"/>
    <w:rsid w:val="003C7152"/>
    <w:rsid w:val="003D1502"/>
    <w:rsid w:val="003D59FE"/>
    <w:rsid w:val="003F0E76"/>
    <w:rsid w:val="003F3CD8"/>
    <w:rsid w:val="003F4260"/>
    <w:rsid w:val="003F768A"/>
    <w:rsid w:val="00407A90"/>
    <w:rsid w:val="004141F3"/>
    <w:rsid w:val="00422BEA"/>
    <w:rsid w:val="0043084B"/>
    <w:rsid w:val="004316FB"/>
    <w:rsid w:val="00431749"/>
    <w:rsid w:val="00434DBE"/>
    <w:rsid w:val="0044175C"/>
    <w:rsid w:val="004429B8"/>
    <w:rsid w:val="00445467"/>
    <w:rsid w:val="00445DF2"/>
    <w:rsid w:val="004730B1"/>
    <w:rsid w:val="0047659C"/>
    <w:rsid w:val="0048659F"/>
    <w:rsid w:val="00487074"/>
    <w:rsid w:val="004A50E6"/>
    <w:rsid w:val="004A5DF1"/>
    <w:rsid w:val="004B291E"/>
    <w:rsid w:val="004B70BF"/>
    <w:rsid w:val="004C2800"/>
    <w:rsid w:val="004C5942"/>
    <w:rsid w:val="004C6246"/>
    <w:rsid w:val="004D1263"/>
    <w:rsid w:val="004D2631"/>
    <w:rsid w:val="004D2EEC"/>
    <w:rsid w:val="004D4CA7"/>
    <w:rsid w:val="004E0069"/>
    <w:rsid w:val="004E0CEA"/>
    <w:rsid w:val="004E2E38"/>
    <w:rsid w:val="004F4FF7"/>
    <w:rsid w:val="004F5EE7"/>
    <w:rsid w:val="0050346B"/>
    <w:rsid w:val="005055C3"/>
    <w:rsid w:val="00512D29"/>
    <w:rsid w:val="00517A6E"/>
    <w:rsid w:val="00517D8D"/>
    <w:rsid w:val="005235DD"/>
    <w:rsid w:val="005273F7"/>
    <w:rsid w:val="00530BA9"/>
    <w:rsid w:val="005338BF"/>
    <w:rsid w:val="00534241"/>
    <w:rsid w:val="005360E1"/>
    <w:rsid w:val="00540613"/>
    <w:rsid w:val="00550B8A"/>
    <w:rsid w:val="00550D98"/>
    <w:rsid w:val="005611EA"/>
    <w:rsid w:val="00565875"/>
    <w:rsid w:val="00574143"/>
    <w:rsid w:val="0058032A"/>
    <w:rsid w:val="005810D7"/>
    <w:rsid w:val="005817AD"/>
    <w:rsid w:val="00582D85"/>
    <w:rsid w:val="005867D8"/>
    <w:rsid w:val="00592100"/>
    <w:rsid w:val="00593770"/>
    <w:rsid w:val="0059715E"/>
    <w:rsid w:val="005A30E8"/>
    <w:rsid w:val="005A6F10"/>
    <w:rsid w:val="005A70E4"/>
    <w:rsid w:val="005B1100"/>
    <w:rsid w:val="005B1E63"/>
    <w:rsid w:val="005C24CC"/>
    <w:rsid w:val="005D7ABE"/>
    <w:rsid w:val="005E690F"/>
    <w:rsid w:val="005E791F"/>
    <w:rsid w:val="005F2442"/>
    <w:rsid w:val="005F5746"/>
    <w:rsid w:val="00601CA5"/>
    <w:rsid w:val="00604093"/>
    <w:rsid w:val="00610B55"/>
    <w:rsid w:val="006119DA"/>
    <w:rsid w:val="00614A02"/>
    <w:rsid w:val="00620EFE"/>
    <w:rsid w:val="006218A0"/>
    <w:rsid w:val="006271A6"/>
    <w:rsid w:val="0062757D"/>
    <w:rsid w:val="00630FF8"/>
    <w:rsid w:val="006341D6"/>
    <w:rsid w:val="006378F2"/>
    <w:rsid w:val="00641AE2"/>
    <w:rsid w:val="00647041"/>
    <w:rsid w:val="00672ADA"/>
    <w:rsid w:val="0067532B"/>
    <w:rsid w:val="00680649"/>
    <w:rsid w:val="0068274A"/>
    <w:rsid w:val="00682D1C"/>
    <w:rsid w:val="006B097C"/>
    <w:rsid w:val="006B2DD0"/>
    <w:rsid w:val="006B3866"/>
    <w:rsid w:val="006B56F6"/>
    <w:rsid w:val="006C6BD6"/>
    <w:rsid w:val="006D63A8"/>
    <w:rsid w:val="006E1C0C"/>
    <w:rsid w:val="006E3726"/>
    <w:rsid w:val="006F3784"/>
    <w:rsid w:val="0070342A"/>
    <w:rsid w:val="00710815"/>
    <w:rsid w:val="007126AB"/>
    <w:rsid w:val="007174FA"/>
    <w:rsid w:val="007231CE"/>
    <w:rsid w:val="0074240C"/>
    <w:rsid w:val="0075579B"/>
    <w:rsid w:val="007639E0"/>
    <w:rsid w:val="007666C0"/>
    <w:rsid w:val="00770E6D"/>
    <w:rsid w:val="00777ACD"/>
    <w:rsid w:val="0078335F"/>
    <w:rsid w:val="00785FC9"/>
    <w:rsid w:val="00787084"/>
    <w:rsid w:val="00797E5E"/>
    <w:rsid w:val="007A2409"/>
    <w:rsid w:val="007A304F"/>
    <w:rsid w:val="007A3A9E"/>
    <w:rsid w:val="007B0AE6"/>
    <w:rsid w:val="007C1DCC"/>
    <w:rsid w:val="007C2CAF"/>
    <w:rsid w:val="007C70E6"/>
    <w:rsid w:val="007D569D"/>
    <w:rsid w:val="007D7C63"/>
    <w:rsid w:val="007F11F4"/>
    <w:rsid w:val="008015BE"/>
    <w:rsid w:val="00802E23"/>
    <w:rsid w:val="00812DA6"/>
    <w:rsid w:val="00814400"/>
    <w:rsid w:val="008323FE"/>
    <w:rsid w:val="0083613A"/>
    <w:rsid w:val="00837031"/>
    <w:rsid w:val="0084769A"/>
    <w:rsid w:val="00854D22"/>
    <w:rsid w:val="00857D9F"/>
    <w:rsid w:val="00867593"/>
    <w:rsid w:val="008736A7"/>
    <w:rsid w:val="008739C8"/>
    <w:rsid w:val="008A7C0E"/>
    <w:rsid w:val="008B1ACA"/>
    <w:rsid w:val="008B4E03"/>
    <w:rsid w:val="008B582D"/>
    <w:rsid w:val="008B77DB"/>
    <w:rsid w:val="008B799C"/>
    <w:rsid w:val="008C402C"/>
    <w:rsid w:val="008C5E52"/>
    <w:rsid w:val="008C7394"/>
    <w:rsid w:val="008D3AF7"/>
    <w:rsid w:val="008D4353"/>
    <w:rsid w:val="008D71A4"/>
    <w:rsid w:val="008E3720"/>
    <w:rsid w:val="008E492E"/>
    <w:rsid w:val="008E6615"/>
    <w:rsid w:val="009039CC"/>
    <w:rsid w:val="00914D9F"/>
    <w:rsid w:val="00917329"/>
    <w:rsid w:val="00917423"/>
    <w:rsid w:val="00922191"/>
    <w:rsid w:val="0092356B"/>
    <w:rsid w:val="0093465B"/>
    <w:rsid w:val="00971C9D"/>
    <w:rsid w:val="00971E6D"/>
    <w:rsid w:val="00972B53"/>
    <w:rsid w:val="00973C71"/>
    <w:rsid w:val="00977DAD"/>
    <w:rsid w:val="00983CB3"/>
    <w:rsid w:val="00993D96"/>
    <w:rsid w:val="009958B2"/>
    <w:rsid w:val="009978FE"/>
    <w:rsid w:val="00997CD2"/>
    <w:rsid w:val="009A1DB2"/>
    <w:rsid w:val="009A586B"/>
    <w:rsid w:val="009A6B2D"/>
    <w:rsid w:val="009C2BD3"/>
    <w:rsid w:val="009C3687"/>
    <w:rsid w:val="009C5915"/>
    <w:rsid w:val="009D2C3A"/>
    <w:rsid w:val="009D6618"/>
    <w:rsid w:val="009E078E"/>
    <w:rsid w:val="009E6B65"/>
    <w:rsid w:val="009E7BAE"/>
    <w:rsid w:val="009F53A2"/>
    <w:rsid w:val="009F6825"/>
    <w:rsid w:val="009F78FF"/>
    <w:rsid w:val="00A22922"/>
    <w:rsid w:val="00A45784"/>
    <w:rsid w:val="00A47AA8"/>
    <w:rsid w:val="00A501C7"/>
    <w:rsid w:val="00A51D29"/>
    <w:rsid w:val="00A54FEB"/>
    <w:rsid w:val="00A666C7"/>
    <w:rsid w:val="00A7517C"/>
    <w:rsid w:val="00A75F5A"/>
    <w:rsid w:val="00A7755D"/>
    <w:rsid w:val="00A80F5E"/>
    <w:rsid w:val="00A92F00"/>
    <w:rsid w:val="00AA2FF9"/>
    <w:rsid w:val="00AA4E22"/>
    <w:rsid w:val="00AA5C8D"/>
    <w:rsid w:val="00AB64D6"/>
    <w:rsid w:val="00AB7187"/>
    <w:rsid w:val="00AC3134"/>
    <w:rsid w:val="00AD3753"/>
    <w:rsid w:val="00AE1452"/>
    <w:rsid w:val="00B0462D"/>
    <w:rsid w:val="00B070DC"/>
    <w:rsid w:val="00B13464"/>
    <w:rsid w:val="00B14728"/>
    <w:rsid w:val="00B157AC"/>
    <w:rsid w:val="00B23403"/>
    <w:rsid w:val="00B245B8"/>
    <w:rsid w:val="00B26FE7"/>
    <w:rsid w:val="00B3363D"/>
    <w:rsid w:val="00B35F8E"/>
    <w:rsid w:val="00B410E3"/>
    <w:rsid w:val="00B43332"/>
    <w:rsid w:val="00B5061A"/>
    <w:rsid w:val="00B65D79"/>
    <w:rsid w:val="00B725E5"/>
    <w:rsid w:val="00B7420B"/>
    <w:rsid w:val="00B74877"/>
    <w:rsid w:val="00B77431"/>
    <w:rsid w:val="00B96922"/>
    <w:rsid w:val="00BC2686"/>
    <w:rsid w:val="00BC2B27"/>
    <w:rsid w:val="00BC7D2B"/>
    <w:rsid w:val="00BD1DCD"/>
    <w:rsid w:val="00BD29F0"/>
    <w:rsid w:val="00BD75B0"/>
    <w:rsid w:val="00BE0A84"/>
    <w:rsid w:val="00BE1ACC"/>
    <w:rsid w:val="00BE7F3F"/>
    <w:rsid w:val="00BF7E82"/>
    <w:rsid w:val="00BF7EB0"/>
    <w:rsid w:val="00C201CE"/>
    <w:rsid w:val="00C26069"/>
    <w:rsid w:val="00C362F2"/>
    <w:rsid w:val="00C41232"/>
    <w:rsid w:val="00C41344"/>
    <w:rsid w:val="00C440A6"/>
    <w:rsid w:val="00C442EB"/>
    <w:rsid w:val="00C44EA3"/>
    <w:rsid w:val="00C51867"/>
    <w:rsid w:val="00C56019"/>
    <w:rsid w:val="00C561D0"/>
    <w:rsid w:val="00C61106"/>
    <w:rsid w:val="00C62DD5"/>
    <w:rsid w:val="00C66AF5"/>
    <w:rsid w:val="00C7472D"/>
    <w:rsid w:val="00C76467"/>
    <w:rsid w:val="00C77BE0"/>
    <w:rsid w:val="00C8155D"/>
    <w:rsid w:val="00C8176D"/>
    <w:rsid w:val="00C84705"/>
    <w:rsid w:val="00C910A2"/>
    <w:rsid w:val="00CA00FC"/>
    <w:rsid w:val="00CA105F"/>
    <w:rsid w:val="00CA2EC2"/>
    <w:rsid w:val="00CA75D3"/>
    <w:rsid w:val="00CC7437"/>
    <w:rsid w:val="00CD077F"/>
    <w:rsid w:val="00CD0DD2"/>
    <w:rsid w:val="00CD4DD9"/>
    <w:rsid w:val="00CD56AE"/>
    <w:rsid w:val="00CE44F2"/>
    <w:rsid w:val="00CE61D6"/>
    <w:rsid w:val="00CF04A2"/>
    <w:rsid w:val="00CF0B92"/>
    <w:rsid w:val="00CF5B91"/>
    <w:rsid w:val="00CF67B8"/>
    <w:rsid w:val="00CF725D"/>
    <w:rsid w:val="00CF74F5"/>
    <w:rsid w:val="00D06641"/>
    <w:rsid w:val="00D14477"/>
    <w:rsid w:val="00D1543A"/>
    <w:rsid w:val="00D16806"/>
    <w:rsid w:val="00D23058"/>
    <w:rsid w:val="00D265DD"/>
    <w:rsid w:val="00D27620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51E24"/>
    <w:rsid w:val="00D6525D"/>
    <w:rsid w:val="00DA1825"/>
    <w:rsid w:val="00DA1E60"/>
    <w:rsid w:val="00DC0C70"/>
    <w:rsid w:val="00DC1199"/>
    <w:rsid w:val="00DC721A"/>
    <w:rsid w:val="00DC7363"/>
    <w:rsid w:val="00DD0BDA"/>
    <w:rsid w:val="00DD720B"/>
    <w:rsid w:val="00DF3E4E"/>
    <w:rsid w:val="00DF7DF5"/>
    <w:rsid w:val="00E008A4"/>
    <w:rsid w:val="00E00A9A"/>
    <w:rsid w:val="00E03339"/>
    <w:rsid w:val="00E2192E"/>
    <w:rsid w:val="00E26B17"/>
    <w:rsid w:val="00E43EC5"/>
    <w:rsid w:val="00E45B11"/>
    <w:rsid w:val="00E47F26"/>
    <w:rsid w:val="00E61FA6"/>
    <w:rsid w:val="00E6348C"/>
    <w:rsid w:val="00E654B3"/>
    <w:rsid w:val="00E732A2"/>
    <w:rsid w:val="00E73944"/>
    <w:rsid w:val="00E75C81"/>
    <w:rsid w:val="00E80F7B"/>
    <w:rsid w:val="00E81539"/>
    <w:rsid w:val="00E81643"/>
    <w:rsid w:val="00E933FD"/>
    <w:rsid w:val="00E973A9"/>
    <w:rsid w:val="00EA0529"/>
    <w:rsid w:val="00EA2B7A"/>
    <w:rsid w:val="00EA5280"/>
    <w:rsid w:val="00EB1DAC"/>
    <w:rsid w:val="00ED2783"/>
    <w:rsid w:val="00ED3C30"/>
    <w:rsid w:val="00ED41F6"/>
    <w:rsid w:val="00ED6D5B"/>
    <w:rsid w:val="00EE13FB"/>
    <w:rsid w:val="00EE1B4E"/>
    <w:rsid w:val="00EE5BCB"/>
    <w:rsid w:val="00F04EE0"/>
    <w:rsid w:val="00F05198"/>
    <w:rsid w:val="00F05560"/>
    <w:rsid w:val="00F064CB"/>
    <w:rsid w:val="00F11C3F"/>
    <w:rsid w:val="00F15856"/>
    <w:rsid w:val="00F1626D"/>
    <w:rsid w:val="00F232F0"/>
    <w:rsid w:val="00F26522"/>
    <w:rsid w:val="00F32936"/>
    <w:rsid w:val="00F351B2"/>
    <w:rsid w:val="00F377D4"/>
    <w:rsid w:val="00F5746B"/>
    <w:rsid w:val="00F5791C"/>
    <w:rsid w:val="00F73262"/>
    <w:rsid w:val="00F756DA"/>
    <w:rsid w:val="00F774D8"/>
    <w:rsid w:val="00F94350"/>
    <w:rsid w:val="00F96784"/>
    <w:rsid w:val="00F97540"/>
    <w:rsid w:val="00FA5C62"/>
    <w:rsid w:val="00FB1E00"/>
    <w:rsid w:val="00FB3CB2"/>
    <w:rsid w:val="00FB744A"/>
    <w:rsid w:val="00FC012E"/>
    <w:rsid w:val="00FC1C03"/>
    <w:rsid w:val="00FC6E49"/>
    <w:rsid w:val="00FD374D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C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74D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7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parp.gov.pl/component/grants/grants/govtech-inno-lab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F1D2-A691-4671-A7C4-EDA590D1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GovTech inno_LAB</vt:lpstr>
      <vt:lpstr/>
    </vt:vector>
  </TitlesOfParts>
  <Company>Polska Agencja Rozwoju Przedsiębiorczości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GovTech inno_LAB</dc:title>
  <dc:creator>Kamila Potapiuk</dc:creator>
  <cp:keywords>PL, PARP</cp:keywords>
  <cp:lastModifiedBy>Dorota Babska</cp:lastModifiedBy>
  <cp:revision>3</cp:revision>
  <dcterms:created xsi:type="dcterms:W3CDTF">2021-07-02T10:52:00Z</dcterms:created>
  <dcterms:modified xsi:type="dcterms:W3CDTF">2021-07-02T10:55:00Z</dcterms:modified>
</cp:coreProperties>
</file>