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D829A" w14:textId="77777777" w:rsidR="00EC3152" w:rsidRPr="00A904D1" w:rsidRDefault="00EC3152" w:rsidP="00EC3152">
      <w:pPr>
        <w:spacing w:after="120"/>
        <w:jc w:val="center"/>
        <w:outlineLv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Wzór</w:t>
      </w:r>
    </w:p>
    <w:p w14:paraId="69D844A1" w14:textId="77777777" w:rsidR="00EC3152" w:rsidRPr="00A904D1" w:rsidRDefault="00EC3152" w:rsidP="00EC3152">
      <w:pPr>
        <w:spacing w:after="120"/>
        <w:jc w:val="center"/>
        <w:outlineLvl w:val="0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 xml:space="preserve">UMOWA UCZESTNICTWA W PROJEKCIE </w:t>
      </w:r>
    </w:p>
    <w:p w14:paraId="28CDC9E7" w14:textId="77777777" w:rsidR="00EC3152" w:rsidRPr="00A904D1" w:rsidRDefault="00EC3152" w:rsidP="00EC3152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0"/>
          <w:szCs w:val="20"/>
        </w:rPr>
      </w:pPr>
      <w:r w:rsidRPr="00A904D1">
        <w:rPr>
          <w:rFonts w:ascii="Calibri" w:hAnsi="Calibri" w:cs="Calibri"/>
          <w:b/>
          <w:bCs/>
          <w:sz w:val="20"/>
          <w:szCs w:val="20"/>
        </w:rPr>
        <w:t>pt. „Mobilność: Szansa na przyszłość – edycja II”</w:t>
      </w:r>
    </w:p>
    <w:p w14:paraId="79C76E98" w14:textId="77777777" w:rsidR="00EC3152" w:rsidRPr="00A904D1" w:rsidRDefault="00EC3152" w:rsidP="00EC3152">
      <w:pPr>
        <w:tabs>
          <w:tab w:val="left" w:pos="709"/>
        </w:tabs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bCs/>
          <w:sz w:val="20"/>
          <w:szCs w:val="20"/>
        </w:rPr>
        <w:t xml:space="preserve">Nr projektu: </w:t>
      </w:r>
      <w:r w:rsidRPr="00A904D1">
        <w:rPr>
          <w:rFonts w:ascii="Calibri" w:hAnsi="Calibri" w:cs="Calibri"/>
          <w:b/>
          <w:sz w:val="20"/>
          <w:szCs w:val="20"/>
        </w:rPr>
        <w:t>FELU.09.02-IP.02-0004/23</w:t>
      </w:r>
    </w:p>
    <w:p w14:paraId="72EAA897" w14:textId="77777777" w:rsidR="00EC3152" w:rsidRPr="00A904D1" w:rsidRDefault="00EC3152" w:rsidP="00EC3152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</w:p>
    <w:p w14:paraId="2F528DEF" w14:textId="77777777" w:rsidR="00EC3152" w:rsidRPr="00A904D1" w:rsidRDefault="00EC3152" w:rsidP="00EC3152">
      <w:pPr>
        <w:tabs>
          <w:tab w:val="left" w:pos="2595"/>
        </w:tabs>
        <w:spacing w:after="120" w:line="276" w:lineRule="auto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zawarta w dniu ……………… pomiędzy:</w:t>
      </w:r>
      <w:r w:rsidRPr="00A904D1">
        <w:rPr>
          <w:rFonts w:ascii="Calibri" w:hAnsi="Calibri" w:cs="Calibri"/>
          <w:b/>
          <w:sz w:val="20"/>
          <w:szCs w:val="20"/>
        </w:rPr>
        <w:t xml:space="preserve"> </w:t>
      </w:r>
    </w:p>
    <w:p w14:paraId="0D1BE504" w14:textId="77777777" w:rsidR="00EC3152" w:rsidRPr="00A904D1" w:rsidRDefault="00EC3152" w:rsidP="00EC3152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b/>
          <w:bCs/>
          <w:sz w:val="20"/>
          <w:szCs w:val="20"/>
        </w:rPr>
        <w:t xml:space="preserve">OIC POLAND </w:t>
      </w:r>
      <w:r w:rsidRPr="00A904D1">
        <w:rPr>
          <w:rFonts w:ascii="Calibri" w:hAnsi="Calibri" w:cs="Calibri"/>
          <w:b/>
          <w:sz w:val="20"/>
          <w:szCs w:val="20"/>
        </w:rPr>
        <w:t xml:space="preserve">Fundacją Akademii WSEI, </w:t>
      </w:r>
      <w:r w:rsidRPr="00A904D1">
        <w:rPr>
          <w:rFonts w:ascii="Calibri" w:hAnsi="Calibri" w:cs="Calibri"/>
          <w:sz w:val="20"/>
          <w:szCs w:val="20"/>
        </w:rPr>
        <w:t>ul. Gospodarcza 26, NIP 9462744604, REGON 529530903, KRS 0001120118 w imieniu, której działa:  Prezes Zarządu – dr Ewelina Iwanek,</w:t>
      </w:r>
    </w:p>
    <w:p w14:paraId="022D801B" w14:textId="77777777" w:rsidR="00EC3152" w:rsidRPr="00A904D1" w:rsidRDefault="00EC3152" w:rsidP="00EC3152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A904D1">
        <w:rPr>
          <w:rStyle w:val="Wyrnieniedelikatne1"/>
          <w:rFonts w:ascii="Calibri" w:eastAsiaTheme="majorEastAsia" w:hAnsi="Calibri" w:cs="Calibri"/>
          <w:i w:val="0"/>
          <w:iCs w:val="0"/>
          <w:color w:val="auto"/>
          <w:sz w:val="20"/>
          <w:szCs w:val="20"/>
        </w:rPr>
        <w:t>zwaną w dalszej treści umowy</w:t>
      </w:r>
      <w:r w:rsidRPr="00A904D1">
        <w:rPr>
          <w:rStyle w:val="Wyrnieniedelikatne1"/>
          <w:rFonts w:ascii="Calibri" w:eastAsiaTheme="majorEastAsia" w:hAnsi="Calibri" w:cs="Calibri"/>
          <w:color w:val="auto"/>
          <w:sz w:val="20"/>
          <w:szCs w:val="20"/>
        </w:rPr>
        <w:t xml:space="preserve"> „</w:t>
      </w:r>
      <w:r w:rsidRPr="00A904D1">
        <w:rPr>
          <w:rStyle w:val="Wyrnieniedelikatne1"/>
          <w:rFonts w:ascii="Calibri" w:eastAsiaTheme="majorEastAsia" w:hAnsi="Calibri" w:cs="Calibri"/>
          <w:b/>
          <w:color w:val="auto"/>
          <w:sz w:val="20"/>
          <w:szCs w:val="20"/>
        </w:rPr>
        <w:t>Realizatorem”</w:t>
      </w:r>
      <w:r w:rsidRPr="00A904D1">
        <w:rPr>
          <w:rStyle w:val="Wyrnieniedelikatne1"/>
          <w:rFonts w:ascii="Calibri" w:eastAsiaTheme="majorEastAsia" w:hAnsi="Calibri" w:cs="Calibri"/>
          <w:color w:val="auto"/>
          <w:sz w:val="20"/>
          <w:szCs w:val="20"/>
        </w:rPr>
        <w:t>,</w:t>
      </w:r>
      <w:r w:rsidRPr="00A904D1">
        <w:rPr>
          <w:rFonts w:ascii="Calibri" w:hAnsi="Calibri" w:cs="Calibri"/>
          <w:sz w:val="20"/>
          <w:szCs w:val="20"/>
        </w:rPr>
        <w:t xml:space="preserve"> </w:t>
      </w:r>
    </w:p>
    <w:p w14:paraId="26984162" w14:textId="77777777" w:rsidR="00EC3152" w:rsidRPr="00A904D1" w:rsidRDefault="00EC3152" w:rsidP="00EC3152">
      <w:pPr>
        <w:tabs>
          <w:tab w:val="left" w:pos="2595"/>
        </w:tabs>
        <w:spacing w:after="120" w:line="276" w:lineRule="auto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a </w:t>
      </w:r>
    </w:p>
    <w:p w14:paraId="3A112193" w14:textId="77777777" w:rsidR="00EC3152" w:rsidRPr="00A904D1" w:rsidRDefault="00EC3152" w:rsidP="00EC3152">
      <w:pPr>
        <w:tabs>
          <w:tab w:val="left" w:pos="2595"/>
        </w:tabs>
        <w:spacing w:after="120" w:line="276" w:lineRule="auto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……………………………………………… zamieszkałą/</w:t>
      </w:r>
      <w:proofErr w:type="spellStart"/>
      <w:r w:rsidRPr="00A904D1">
        <w:rPr>
          <w:rFonts w:ascii="Calibri" w:hAnsi="Calibri" w:cs="Calibri"/>
          <w:sz w:val="20"/>
          <w:szCs w:val="20"/>
        </w:rPr>
        <w:t>ym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przy ul. ……………………………..,  w …………………., legitymującą/</w:t>
      </w:r>
      <w:proofErr w:type="spellStart"/>
      <w:r w:rsidRPr="00A904D1">
        <w:rPr>
          <w:rFonts w:ascii="Calibri" w:hAnsi="Calibri" w:cs="Calibri"/>
          <w:sz w:val="20"/>
          <w:szCs w:val="20"/>
        </w:rPr>
        <w:t>ym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się dowodem osobistym seria i nr ………….………………., PESEL ……………………………………</w:t>
      </w:r>
    </w:p>
    <w:p w14:paraId="335659B9" w14:textId="12BCD265" w:rsidR="00EC3152" w:rsidRPr="00EC3152" w:rsidRDefault="00EC3152" w:rsidP="00EC3152">
      <w:pPr>
        <w:tabs>
          <w:tab w:val="left" w:pos="2595"/>
        </w:tabs>
        <w:spacing w:after="120"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zwaną/</w:t>
      </w:r>
      <w:proofErr w:type="spellStart"/>
      <w:r w:rsidRPr="00A904D1">
        <w:rPr>
          <w:rFonts w:ascii="Calibri" w:hAnsi="Calibri" w:cs="Calibri"/>
          <w:sz w:val="20"/>
          <w:szCs w:val="20"/>
        </w:rPr>
        <w:t>ym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</w:t>
      </w:r>
      <w:r w:rsidRPr="00A904D1">
        <w:rPr>
          <w:rStyle w:val="Wyrnieniedelikatne1"/>
          <w:rFonts w:ascii="Calibri" w:eastAsiaTheme="majorEastAsia" w:hAnsi="Calibri" w:cs="Calibri"/>
          <w:i w:val="0"/>
          <w:iCs w:val="0"/>
          <w:color w:val="auto"/>
          <w:sz w:val="20"/>
          <w:szCs w:val="20"/>
        </w:rPr>
        <w:t>w dalszej treści umowy</w:t>
      </w:r>
      <w:r w:rsidRPr="00A904D1">
        <w:rPr>
          <w:rFonts w:ascii="Calibri" w:hAnsi="Calibri" w:cs="Calibri"/>
          <w:sz w:val="20"/>
          <w:szCs w:val="20"/>
        </w:rPr>
        <w:t xml:space="preserve"> „</w:t>
      </w:r>
      <w:r w:rsidRPr="00A904D1">
        <w:rPr>
          <w:rFonts w:ascii="Calibri" w:hAnsi="Calibri" w:cs="Calibri"/>
          <w:b/>
          <w:i/>
          <w:iCs/>
          <w:sz w:val="20"/>
          <w:szCs w:val="20"/>
        </w:rPr>
        <w:t>Uczestnikiem Projektu</w:t>
      </w:r>
      <w:r w:rsidRPr="00A904D1">
        <w:rPr>
          <w:rFonts w:ascii="Calibri" w:hAnsi="Calibri" w:cs="Calibri"/>
          <w:sz w:val="20"/>
          <w:szCs w:val="20"/>
        </w:rPr>
        <w:t>”</w:t>
      </w:r>
      <w:r w:rsidRPr="00A904D1">
        <w:rPr>
          <w:rFonts w:ascii="Calibri" w:hAnsi="Calibri" w:cs="Calibri"/>
          <w:b/>
          <w:sz w:val="20"/>
          <w:szCs w:val="20"/>
        </w:rPr>
        <w:t xml:space="preserve"> </w:t>
      </w:r>
      <w:r w:rsidRPr="00A904D1">
        <w:rPr>
          <w:rFonts w:ascii="Calibri" w:hAnsi="Calibri" w:cs="Calibri"/>
          <w:sz w:val="20"/>
          <w:szCs w:val="20"/>
        </w:rPr>
        <w:t>lub</w:t>
      </w:r>
      <w:r w:rsidRPr="00A904D1">
        <w:rPr>
          <w:rFonts w:ascii="Calibri" w:hAnsi="Calibri" w:cs="Calibri"/>
          <w:b/>
          <w:sz w:val="20"/>
          <w:szCs w:val="20"/>
        </w:rPr>
        <w:t xml:space="preserve"> </w:t>
      </w:r>
      <w:r w:rsidRPr="00A904D1">
        <w:rPr>
          <w:rFonts w:ascii="Calibri" w:hAnsi="Calibri" w:cs="Calibri"/>
          <w:sz w:val="20"/>
          <w:szCs w:val="20"/>
        </w:rPr>
        <w:t>„</w:t>
      </w:r>
      <w:r w:rsidRPr="00A904D1">
        <w:rPr>
          <w:rFonts w:ascii="Calibri" w:hAnsi="Calibri" w:cs="Calibri"/>
          <w:b/>
          <w:i/>
          <w:iCs/>
          <w:sz w:val="20"/>
          <w:szCs w:val="20"/>
        </w:rPr>
        <w:t>Uczestnikiem</w:t>
      </w:r>
      <w:r w:rsidRPr="00A904D1">
        <w:rPr>
          <w:rFonts w:ascii="Calibri" w:hAnsi="Calibri" w:cs="Calibri"/>
          <w:sz w:val="20"/>
          <w:szCs w:val="20"/>
        </w:rPr>
        <w:t>”</w:t>
      </w:r>
      <w:r w:rsidRPr="00A904D1">
        <w:rPr>
          <w:rFonts w:ascii="Calibri" w:hAnsi="Calibri" w:cs="Calibri"/>
          <w:b/>
          <w:sz w:val="20"/>
          <w:szCs w:val="20"/>
        </w:rPr>
        <w:t>,</w:t>
      </w:r>
      <w:r w:rsidRPr="00A904D1">
        <w:rPr>
          <w:rFonts w:ascii="Calibri" w:hAnsi="Calibri" w:cs="Calibri"/>
          <w:sz w:val="20"/>
          <w:szCs w:val="20"/>
        </w:rPr>
        <w:t xml:space="preserve"> o następującej treści:</w:t>
      </w:r>
    </w:p>
    <w:p w14:paraId="7D8DBDFF" w14:textId="23E21542" w:rsidR="00EC3152" w:rsidRPr="00A904D1" w:rsidRDefault="00EC3152" w:rsidP="00EC3152">
      <w:pPr>
        <w:tabs>
          <w:tab w:val="left" w:pos="2595"/>
        </w:tabs>
        <w:spacing w:before="240"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§1</w:t>
      </w:r>
    </w:p>
    <w:p w14:paraId="41BEE310" w14:textId="141FD2AE" w:rsidR="00EC3152" w:rsidRPr="00EC3152" w:rsidRDefault="00EC3152" w:rsidP="00EC3152">
      <w:pPr>
        <w:numPr>
          <w:ilvl w:val="0"/>
          <w:numId w:val="52"/>
        </w:numPr>
        <w:spacing w:after="12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Przedmiotem niniejszej Umowy jest określenie warunków, praw i obowiązków Stron związanych</w:t>
      </w:r>
      <w:r>
        <w:rPr>
          <w:rFonts w:ascii="Calibri" w:hAnsi="Calibri" w:cs="Calibri"/>
          <w:sz w:val="20"/>
          <w:szCs w:val="20"/>
        </w:rPr>
        <w:br/>
      </w:r>
      <w:r w:rsidRPr="00EC3152">
        <w:rPr>
          <w:rFonts w:ascii="Calibri" w:hAnsi="Calibri" w:cs="Calibri"/>
          <w:sz w:val="20"/>
          <w:szCs w:val="20"/>
        </w:rPr>
        <w:t>z przystąpieniem Uczestnika do projektu pt. „</w:t>
      </w:r>
      <w:r w:rsidRPr="00EC3152">
        <w:rPr>
          <w:rFonts w:ascii="Calibri" w:hAnsi="Calibri" w:cs="Calibri"/>
          <w:i/>
          <w:sz w:val="20"/>
          <w:szCs w:val="20"/>
        </w:rPr>
        <w:t>Mobilność: Szansa na przyszłość – edycja II</w:t>
      </w:r>
      <w:r w:rsidRPr="00EC3152">
        <w:rPr>
          <w:rFonts w:ascii="Calibri" w:hAnsi="Calibri" w:cs="Calibri"/>
          <w:sz w:val="20"/>
          <w:szCs w:val="20"/>
        </w:rPr>
        <w:t>” realizowanym w ramach programu Fundusze Europejskie dla Lubelskiego 2021-2024, Priorytet IX Zaspokajanie potrzeb rynku pracy, Działanie 9.2 Aktywizacja zawodowa, zwanym dalej „</w:t>
      </w:r>
      <w:r w:rsidRPr="00EC3152">
        <w:rPr>
          <w:rFonts w:ascii="Calibri" w:hAnsi="Calibri" w:cs="Calibri"/>
          <w:b/>
          <w:sz w:val="20"/>
          <w:szCs w:val="20"/>
        </w:rPr>
        <w:t>Projektem</w:t>
      </w:r>
      <w:r w:rsidRPr="00EC3152">
        <w:rPr>
          <w:rFonts w:ascii="Calibri" w:hAnsi="Calibri" w:cs="Calibri"/>
          <w:sz w:val="20"/>
          <w:szCs w:val="20"/>
        </w:rPr>
        <w:t xml:space="preserve">”. </w:t>
      </w:r>
    </w:p>
    <w:p w14:paraId="5319A75E" w14:textId="77777777" w:rsidR="00EC3152" w:rsidRPr="00A904D1" w:rsidRDefault="00EC3152" w:rsidP="00EC3152">
      <w:pPr>
        <w:numPr>
          <w:ilvl w:val="0"/>
          <w:numId w:val="52"/>
        </w:numPr>
        <w:spacing w:after="12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Umowa dotyczy udziału Uczestnika Projektu w 4 Zadaniach ścieżki projektu. Udział w każdym zadaniu projektu jest dla Uczestnika Projektu bezpłatny dzięki współfinansowaniu ze środków Europejskiego Funduszu Społecznego Plus. </w:t>
      </w:r>
    </w:p>
    <w:p w14:paraId="1A3690BA" w14:textId="77777777" w:rsidR="00EC3152" w:rsidRPr="00A904D1" w:rsidRDefault="00EC3152" w:rsidP="00EC3152">
      <w:pPr>
        <w:numPr>
          <w:ilvl w:val="0"/>
          <w:numId w:val="52"/>
        </w:numPr>
        <w:spacing w:after="12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Realizator realizuje projekt „Mobilność: Szansa na przyszłość – edycja II” dofinansowany ze środków Unii Europejskiej w ramach Europejskiego Funduszu Społecznego Plus w partnerstwie </w:t>
      </w:r>
      <w:r w:rsidRPr="00A904D1">
        <w:rPr>
          <w:rFonts w:ascii="Calibri" w:hAnsi="Calibri" w:cs="Calibri"/>
          <w:sz w:val="20"/>
          <w:szCs w:val="20"/>
        </w:rPr>
        <w:br/>
        <w:t>z G.G. EUROSUCCESS CONSULTING LTD z siedzibą w Nikozji (Partner ponadnarodowy).</w:t>
      </w:r>
    </w:p>
    <w:p w14:paraId="3A5ADF4D" w14:textId="77777777" w:rsidR="00EC3152" w:rsidRPr="00A904D1" w:rsidRDefault="00EC3152" w:rsidP="00EC3152">
      <w:pPr>
        <w:spacing w:after="120"/>
        <w:ind w:left="284"/>
        <w:jc w:val="both"/>
        <w:rPr>
          <w:rFonts w:ascii="Calibri" w:hAnsi="Calibri" w:cs="Calibri"/>
          <w:sz w:val="20"/>
          <w:szCs w:val="20"/>
        </w:rPr>
      </w:pPr>
    </w:p>
    <w:p w14:paraId="4B355B7F" w14:textId="77777777" w:rsidR="00EC3152" w:rsidRPr="00A904D1" w:rsidRDefault="00EC3152" w:rsidP="00EC3152">
      <w:pPr>
        <w:tabs>
          <w:tab w:val="left" w:pos="2595"/>
        </w:tabs>
        <w:spacing w:before="240"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§2</w:t>
      </w:r>
    </w:p>
    <w:p w14:paraId="5903FEC3" w14:textId="77777777" w:rsidR="00EC3152" w:rsidRPr="00A904D1" w:rsidRDefault="00EC3152" w:rsidP="00EC3152">
      <w:pPr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Realizator Projektu zapewnia wsparcie w ramach określonej poniżej ścieżki, a Uczestnicy Projektu  zobowiązują się do uczestniczenia w każdym zadaniu (etapie) zaplanowanego wsparcia:</w:t>
      </w:r>
    </w:p>
    <w:p w14:paraId="095160B3" w14:textId="77777777" w:rsidR="00EC3152" w:rsidRPr="00A904D1" w:rsidRDefault="00EC3152" w:rsidP="00EC3152">
      <w:pPr>
        <w:ind w:left="284"/>
        <w:jc w:val="both"/>
        <w:rPr>
          <w:rFonts w:ascii="Calibri" w:hAnsi="Calibri" w:cs="Calibri"/>
          <w:b/>
          <w:sz w:val="20"/>
          <w:szCs w:val="20"/>
        </w:rPr>
      </w:pPr>
    </w:p>
    <w:p w14:paraId="11F76F0C" w14:textId="77777777" w:rsidR="00EC3152" w:rsidRPr="00A904D1" w:rsidRDefault="00EC3152" w:rsidP="00EC3152">
      <w:pPr>
        <w:numPr>
          <w:ilvl w:val="0"/>
          <w:numId w:val="53"/>
        </w:numPr>
        <w:ind w:left="426" w:hanging="284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Zadanie 1: Rekrutacja i tworzenie IPD</w:t>
      </w:r>
    </w:p>
    <w:p w14:paraId="5C6BE5CA" w14:textId="70E02B67" w:rsidR="00EC3152" w:rsidRPr="00A904D1" w:rsidRDefault="00EC3152" w:rsidP="00EC3152">
      <w:pPr>
        <w:ind w:left="426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Celem tego etapu jest wypracowanie Indywidualnego Planu Działania zmierzającego do aktywizacji osób, rozwoju ich potencjału i umożliwienia wejścia na rynek pracy. Dla każdego Uczestnika i przy jego udziale wspólnie z mentorem opracowywany jest IPD, uwzględniający indywidualne potrzeby i możliwości Uczestnika, w szczególności w ramach realizowanego Projektu, podczas pobytu za granicą i po powrocie Uczestnika do kraju. W tym celu dla każdego Uczestnika zaplanowano 3 spotkania bezpośrednie po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2 godziny każde (łącznie 6 h/uczestnika).</w:t>
      </w:r>
    </w:p>
    <w:p w14:paraId="325B6CB2" w14:textId="77777777" w:rsidR="00EC3152" w:rsidRPr="00A904D1" w:rsidRDefault="00EC3152" w:rsidP="00EC3152">
      <w:pPr>
        <w:ind w:left="426"/>
        <w:jc w:val="both"/>
        <w:rPr>
          <w:rFonts w:ascii="Calibri" w:hAnsi="Calibri" w:cs="Calibri"/>
          <w:b/>
          <w:sz w:val="20"/>
          <w:szCs w:val="20"/>
        </w:rPr>
      </w:pPr>
    </w:p>
    <w:p w14:paraId="7865BB3B" w14:textId="77777777" w:rsidR="00EC3152" w:rsidRPr="00A904D1" w:rsidRDefault="00EC3152" w:rsidP="00EC3152">
      <w:pPr>
        <w:numPr>
          <w:ilvl w:val="0"/>
          <w:numId w:val="53"/>
        </w:numPr>
        <w:ind w:left="426" w:hanging="284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Zadanie 2. Przygotowanie uczestników do mobilności</w:t>
      </w:r>
    </w:p>
    <w:p w14:paraId="71CCCD14" w14:textId="77777777" w:rsidR="00EC3152" w:rsidRPr="00A904D1" w:rsidRDefault="00EC3152" w:rsidP="00EC3152">
      <w:pPr>
        <w:ind w:left="426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Etap przygotowawczy obejmować będzie następujące elementy:</w:t>
      </w:r>
    </w:p>
    <w:p w14:paraId="58E461D7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Przygotowanie </w:t>
      </w:r>
      <w:proofErr w:type="spellStart"/>
      <w:r w:rsidRPr="00A904D1">
        <w:rPr>
          <w:rFonts w:ascii="Calibri" w:hAnsi="Calibri" w:cs="Calibri"/>
          <w:sz w:val="20"/>
          <w:szCs w:val="20"/>
        </w:rPr>
        <w:t>mentalno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- psychologiczne - wsparcie indywidualne mentora polegające na: kształtowaniu odpowiednich umiejętności i postaw wobec pracy, konstruowanie pozytywnego obrazu siebie, motywacji do podejmowania aktywności zawodowej (łącznie 16 h/uczestnika).</w:t>
      </w:r>
    </w:p>
    <w:p w14:paraId="4C8A4C66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Warsztaty w zakresie kompetencji miękkich - społecznych (pewność siebie, odpowiedzialność i rzetelność, przebywanie i praca w grupie, umiejętność radzenia sobie ze stresem i sytuacjami konfliktowymi,  komunikowania się; organizowania pracy). Prowadzi mentor, który na podstawie IPD Uczestników każdej grupy i indywidualnych potrzeb ustali tematykę i zakres szkolenia (łącznie 16 h/grupę).</w:t>
      </w:r>
    </w:p>
    <w:p w14:paraId="70A1AFFB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Przygotowanie językowe i kulturowe – prowadzone przez lektorów i osoby znające cypryjski rynek pracy oraz specyfikę relacji społecznych. Zajęcia rozwijające kompetencje z języka angielskiego </w:t>
      </w:r>
      <w:r w:rsidRPr="00A904D1">
        <w:rPr>
          <w:rFonts w:ascii="Calibri" w:hAnsi="Calibri" w:cs="Calibri"/>
          <w:sz w:val="20"/>
          <w:szCs w:val="20"/>
        </w:rPr>
        <w:lastRenderedPageBreak/>
        <w:t>przewidywane są w wymiarze 60 godzin dla każdej grupy, natomiast kulturowe 24 godzin dla każdej grupy. Formy wsparcia będą prowadzone w oparciu o dopasowaną do potrzeb Uczestników metodykę i tematykę spotkań.</w:t>
      </w:r>
    </w:p>
    <w:p w14:paraId="05E9229A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Nabycie lub aktualizacja kwalifikacji zawodowych poprzez realizację 150 godzinnych Certyfikowanych szkoleń zawodowych zaplanowanych dla 70 % uczestników. </w:t>
      </w:r>
    </w:p>
    <w:p w14:paraId="5BE12F82" w14:textId="77777777" w:rsidR="00EC3152" w:rsidRPr="00A904D1" w:rsidRDefault="00EC3152" w:rsidP="00EC3152">
      <w:pPr>
        <w:ind w:left="1146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Szkolenia zaplanowano dla uczestników, u których w wyniku indywidualnej diagnozy zrealizowanej w zadaniu 1 zidentyfikowano konieczność nabycia/podwyższenia kwalifikacji. Wszystkie szkolenia zakończą się procesem certyfikacji, tj. egzaminem i uzyskaniem dokumentu potwierdzającego nabycie  kwalifikacji lub kompetencji zawodowych. Podczas szkoleń uczestnicy otrzymają stypendium szkoleniowe w wysokości 15,30 zł/brutto za godzinę zajęć, warunkiem wypłacenia stypendium szkoleniowego jest min 80% frekwencji  na szkoleniu. </w:t>
      </w:r>
    </w:p>
    <w:p w14:paraId="68E86597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Aspekty praktyczne – Uczestnicy projektu zostaną zaznajomieni z: logistyką, miejscem stażu, programem pobytu, aspektami formalno-prawnymi w tym finansami.</w:t>
      </w:r>
    </w:p>
    <w:p w14:paraId="368E4A1E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Zapoznanie z Partnerem zagranicznym - Uczestnicy poznają przedstawiciela Partnera ponadnarodowego, z którym będą mieli kontakt także podczas pobytu za granicą.</w:t>
      </w:r>
    </w:p>
    <w:p w14:paraId="0BBE28D5" w14:textId="77777777" w:rsidR="00EC3152" w:rsidRPr="00A904D1" w:rsidRDefault="00EC3152" w:rsidP="00EC3152">
      <w:pPr>
        <w:ind w:left="1146"/>
        <w:jc w:val="both"/>
        <w:rPr>
          <w:rFonts w:ascii="Calibri" w:hAnsi="Calibri" w:cs="Calibri"/>
          <w:sz w:val="20"/>
          <w:szCs w:val="20"/>
        </w:rPr>
      </w:pPr>
    </w:p>
    <w:p w14:paraId="1931353E" w14:textId="77777777" w:rsidR="00EC3152" w:rsidRPr="00A904D1" w:rsidRDefault="00EC3152" w:rsidP="00EC3152">
      <w:pPr>
        <w:numPr>
          <w:ilvl w:val="0"/>
          <w:numId w:val="53"/>
        </w:numPr>
        <w:ind w:left="426" w:hanging="284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Zadanie 3: Praktyka zawodowa za granicą</w:t>
      </w:r>
    </w:p>
    <w:p w14:paraId="0FD45867" w14:textId="77777777" w:rsidR="00EC3152" w:rsidRPr="00A904D1" w:rsidRDefault="00EC3152" w:rsidP="00EC3152">
      <w:pPr>
        <w:numPr>
          <w:ilvl w:val="1"/>
          <w:numId w:val="53"/>
        </w:numPr>
        <w:ind w:left="709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W ramach tego etapu  przewidziano 2 miesięczne staże na Cyprze organizowane przez Partnera ponadnarodowego. Uczestnicy projektu będą mieli zapewnione w ramach projektu:</w:t>
      </w:r>
    </w:p>
    <w:p w14:paraId="605028D4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miejsce stażu u pracodawców zgodnie z IPD,</w:t>
      </w:r>
    </w:p>
    <w:p w14:paraId="7E3B3CCE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dojazd z miejsca zamieszkania do miejsca zakwaterowania, w tym przelot na Cypr w obie strony oraz transport lokalny, </w:t>
      </w:r>
    </w:p>
    <w:p w14:paraId="4198AB57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noclegi i wyżywienie (trzy posiłki dziennie),</w:t>
      </w:r>
    </w:p>
    <w:p w14:paraId="18F1EFDD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opiekę mentora zagranicznego oraz wsparcie organizacyjne,</w:t>
      </w:r>
    </w:p>
    <w:p w14:paraId="148BC129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stypendium stażowe w wysokości 2294,99 zł/brutto za 1 miesiąc</w:t>
      </w:r>
    </w:p>
    <w:p w14:paraId="507E0D7F" w14:textId="77777777" w:rsidR="00EC3152" w:rsidRPr="00A904D1" w:rsidRDefault="00EC3152" w:rsidP="00EC3152">
      <w:pPr>
        <w:numPr>
          <w:ilvl w:val="1"/>
          <w:numId w:val="53"/>
        </w:numPr>
        <w:ind w:left="709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Staże odbywać się będą w przedsiębiorstwach dopasowanych do potrzeb Uczestników projektu zgodnie z ich profilem IPD (kwalifikacjami, kompetencjami, doświadczeniem oraz preferencjami). Działania u pracodawców odbywać się będą zgodnie ze szczegółowym programem stażu. Nad realizacją programu stażu będzie czuwał mentor z Polski oraz mentor zagraniczny, natomiast w miejscu stażu oddelegowany opiekun.</w:t>
      </w:r>
    </w:p>
    <w:p w14:paraId="0ED8A58B" w14:textId="77777777" w:rsidR="00EC3152" w:rsidRPr="00A904D1" w:rsidRDefault="00EC3152" w:rsidP="00EC3152">
      <w:pPr>
        <w:numPr>
          <w:ilvl w:val="1"/>
          <w:numId w:val="53"/>
        </w:numPr>
        <w:ind w:left="709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W ramach realizacji staży Uczestnicy zobowiązani są do:</w:t>
      </w:r>
    </w:p>
    <w:p w14:paraId="28538842" w14:textId="77777777" w:rsidR="00EC3152" w:rsidRPr="00A904D1" w:rsidRDefault="00EC3152" w:rsidP="00EC3152">
      <w:pPr>
        <w:numPr>
          <w:ilvl w:val="2"/>
          <w:numId w:val="53"/>
        </w:numPr>
        <w:ind w:left="1560" w:hanging="425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 uczestnictwa w 2 miesięcznym stażu na Cyprze, w wymiarze nie przekraczającym 40 godzin tygodniowo i 8 godzin dziennie. </w:t>
      </w:r>
    </w:p>
    <w:p w14:paraId="279F1FC0" w14:textId="77777777" w:rsidR="00EC3152" w:rsidRPr="00A904D1" w:rsidRDefault="00EC3152" w:rsidP="00EC3152">
      <w:pPr>
        <w:numPr>
          <w:ilvl w:val="2"/>
          <w:numId w:val="53"/>
        </w:numPr>
        <w:ind w:left="1560" w:hanging="425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przestrzegania w miejscu stażu wszelkich przepisów bezpieczeństwa,</w:t>
      </w:r>
    </w:p>
    <w:p w14:paraId="1E91BF13" w14:textId="77777777" w:rsidR="00EC3152" w:rsidRPr="00A904D1" w:rsidRDefault="00EC3152" w:rsidP="00EC3152">
      <w:pPr>
        <w:numPr>
          <w:ilvl w:val="2"/>
          <w:numId w:val="53"/>
        </w:numPr>
        <w:ind w:left="1560" w:hanging="425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wypełniania poleceń opiekunów stażu i mentorów,</w:t>
      </w:r>
    </w:p>
    <w:p w14:paraId="585C09D4" w14:textId="77777777" w:rsidR="00EC3152" w:rsidRPr="00A904D1" w:rsidRDefault="00EC3152" w:rsidP="00EC3152">
      <w:pPr>
        <w:numPr>
          <w:ilvl w:val="2"/>
          <w:numId w:val="53"/>
        </w:numPr>
        <w:ind w:left="1418" w:hanging="283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podpisywania list obecności na stażu i wypełniania innych dokumentów potwierdzających przeprowadzone wsparcie.</w:t>
      </w:r>
    </w:p>
    <w:p w14:paraId="5DF1E042" w14:textId="77777777" w:rsidR="00EC3152" w:rsidRPr="00A904D1" w:rsidRDefault="00EC3152" w:rsidP="00EC3152">
      <w:pPr>
        <w:numPr>
          <w:ilvl w:val="1"/>
          <w:numId w:val="53"/>
        </w:numPr>
        <w:ind w:left="709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Podstawą do wypłaty stypendium stażowego,  wskazanego  w punkcie 1 e) są listy obecności. Stypendium stażowe zostanie wypłacone po odbyciu każdego miesiąca stażu, po dostarczeniu/przesłaniu Realizatorowi Projektu listy obecności. Wypłaty zostaną przekazane na rachunek bankowy wskazany przez Uczestnika Projektu. </w:t>
      </w:r>
    </w:p>
    <w:p w14:paraId="482A4812" w14:textId="77777777" w:rsidR="00EC3152" w:rsidRPr="00A904D1" w:rsidRDefault="00EC3152" w:rsidP="00EC3152">
      <w:pPr>
        <w:jc w:val="both"/>
        <w:rPr>
          <w:rFonts w:ascii="Calibri" w:hAnsi="Calibri" w:cs="Calibri"/>
          <w:b/>
          <w:sz w:val="20"/>
          <w:szCs w:val="20"/>
        </w:rPr>
      </w:pPr>
    </w:p>
    <w:p w14:paraId="191BBD26" w14:textId="77777777" w:rsidR="00EC3152" w:rsidRPr="00A904D1" w:rsidRDefault="00EC3152" w:rsidP="00EC3152">
      <w:pPr>
        <w:numPr>
          <w:ilvl w:val="0"/>
          <w:numId w:val="53"/>
        </w:numPr>
        <w:ind w:left="426" w:hanging="284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Zadanie 4: Podsumowanie rozwoju i działania aktywizujące do zatrudnienia</w:t>
      </w:r>
      <w:r w:rsidRPr="00A904D1">
        <w:rPr>
          <w:rFonts w:ascii="Calibri" w:eastAsia="Aptos" w:hAnsi="Calibri" w:cs="Calibri"/>
          <w:b/>
          <w:bCs/>
          <w:i/>
          <w:iCs/>
          <w:sz w:val="20"/>
          <w:szCs w:val="20"/>
          <w:lang w:eastAsia="en-US"/>
        </w:rPr>
        <w:t xml:space="preserve"> </w:t>
      </w:r>
      <w:r w:rsidRPr="00A904D1">
        <w:rPr>
          <w:rFonts w:ascii="Calibri" w:hAnsi="Calibri" w:cs="Calibri"/>
          <w:sz w:val="20"/>
          <w:szCs w:val="20"/>
        </w:rPr>
        <w:t>.</w:t>
      </w:r>
    </w:p>
    <w:p w14:paraId="58340FC7" w14:textId="77777777" w:rsidR="00EC3152" w:rsidRPr="00A904D1" w:rsidRDefault="00EC3152" w:rsidP="00EC3152">
      <w:pPr>
        <w:ind w:left="426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Po powrocie ze stażu uczestnicy objęci są strategią aktywizacji zawodowej, która stanowi program wejścia na rynek pracy. W programie wystąpią następujące elementy:</w:t>
      </w:r>
    </w:p>
    <w:p w14:paraId="604E2F3D" w14:textId="77777777" w:rsidR="00EC3152" w:rsidRPr="00A904D1" w:rsidRDefault="00EC3152" w:rsidP="00EC3152">
      <w:pPr>
        <w:pStyle w:val="Akapitzlist"/>
        <w:numPr>
          <w:ilvl w:val="0"/>
          <w:numId w:val="55"/>
        </w:numPr>
        <w:tabs>
          <w:tab w:val="left" w:pos="284"/>
          <w:tab w:val="left" w:pos="709"/>
        </w:tabs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Podsumowanie stażu, analiza nabytych umiejętności i doświadczeń, weryfikacja rozwiniętych kompetencji; - 2 godziny dla każdego Uczestnika projektu;</w:t>
      </w:r>
    </w:p>
    <w:p w14:paraId="32773138" w14:textId="77777777" w:rsidR="00EC3152" w:rsidRPr="00A904D1" w:rsidRDefault="00EC3152" w:rsidP="00EC3152">
      <w:pPr>
        <w:pStyle w:val="Akapitzlist"/>
        <w:numPr>
          <w:ilvl w:val="0"/>
          <w:numId w:val="55"/>
        </w:numPr>
        <w:tabs>
          <w:tab w:val="left" w:pos="284"/>
          <w:tab w:val="left" w:pos="709"/>
        </w:tabs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Opracowanie indywidualnych dokumentów rekrutacyjnych, opracowanie strategii poszukiwania pracy, omówienie spotkań rekrutacyjnych i działań aktywizujących – 4 godziny dla każdego Uczestnika projektu;</w:t>
      </w:r>
    </w:p>
    <w:p w14:paraId="21A80710" w14:textId="77777777" w:rsidR="00EC3152" w:rsidRPr="00A904D1" w:rsidRDefault="00EC3152" w:rsidP="00EC3152">
      <w:pPr>
        <w:pStyle w:val="Akapitzlist"/>
        <w:numPr>
          <w:ilvl w:val="0"/>
          <w:numId w:val="55"/>
        </w:numPr>
        <w:tabs>
          <w:tab w:val="left" w:pos="284"/>
          <w:tab w:val="left" w:pos="709"/>
        </w:tabs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Pośrednictwo pracy, </w:t>
      </w:r>
      <w:proofErr w:type="spellStart"/>
      <w:r w:rsidRPr="00A904D1">
        <w:rPr>
          <w:rFonts w:ascii="Calibri" w:hAnsi="Calibri" w:cs="Calibri"/>
          <w:sz w:val="20"/>
          <w:szCs w:val="20"/>
        </w:rPr>
        <w:t>Jobcoaching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– wyszukiwanie ofert pracy, bezpośrednie przygotowania do rozmów rekrutacyjnych – 4 godziny dla każdego Uczestnika projektu;</w:t>
      </w:r>
    </w:p>
    <w:p w14:paraId="4623C2DC" w14:textId="77777777" w:rsidR="00EC3152" w:rsidRPr="00A904D1" w:rsidRDefault="00EC3152" w:rsidP="00EC3152">
      <w:pPr>
        <w:tabs>
          <w:tab w:val="left" w:pos="2595"/>
        </w:tabs>
        <w:spacing w:before="240" w:after="120"/>
        <w:jc w:val="center"/>
        <w:outlineLvl w:val="0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§3</w:t>
      </w:r>
    </w:p>
    <w:p w14:paraId="64F747CA" w14:textId="7C2B1CDE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Prawa i obowiązki Uczestnika Projektu oraz Realizatora, związane z realizacją Projektu, określone są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w Regulaminie rekrutacji i uczestnictwa w Projekcie.</w:t>
      </w:r>
    </w:p>
    <w:p w14:paraId="7D89F05D" w14:textId="1CFF62C4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lastRenderedPageBreak/>
        <w:t xml:space="preserve">Uczestnik Projektu zobowiązuje się do wypełniania list obecności, testów wiedzy, ankiet itp. oraz  regularnego uczestnictwa we wszystkich zajęciach realizowanych w ramach Projektu. Udział we wszystkich formach wsparcia w ramach Projektu jest obowiązkowy. Warunek uznaje się za spełniony w przypadku odnotowania obecności łącznie w minimum 80% zajęć rozumianych jako warsztaty, szkolenia i kursy, spotkania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z mentorem.</w:t>
      </w:r>
    </w:p>
    <w:p w14:paraId="2FD713C7" w14:textId="29A836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 przypadku przekroczenia dozwolonego limitu nieobecności tj. 20% wymagane jest dostarczenie pisemnego usprawiedliwienia swojej nieobecności. Ponadto w takim wypadku Uczestnik projektu zobowiązany jest do uzyskania zgody Kierownika Projektu na kontynuację uczestnictwa w Projekcie. Kierownik Projektu dokonuje oceny przyczyn nieobecności Uczestnika w Projekcie wskazanych w usprawiedliwieniu. Za uzasadnione przyczyny nieobecności Uczestnika w Projekcie będą uważane przyczyny wskazane m. in. w § 6 ust.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2 Regulaminu rekrutacji i uczestnictwa w Projekcie.</w:t>
      </w:r>
    </w:p>
    <w:p w14:paraId="691E73A9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Jeżeli Uczestnik Projektu przekroczy obowiązujący limit nieobecności nie usprawiedliwiając ich, bądź przedstawi nieuzasadnione usprawiedliwienia, skutkujące brakiem zgody Kierownika Projektu na kontynuację uczestnictwa w Projekcie, będzie  on zobowiązany do pokrycia kosztów tej formy wsparcia, powiększonych proporcjonalnie o koszty zarządzania projektem, naliczone przez Realizatora.</w:t>
      </w:r>
    </w:p>
    <w:p w14:paraId="50480757" w14:textId="0C7CC542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Uczestnicy Projektu są zobowiązani do uczestniczenia w każdej formie wsparcia wymienionej </w:t>
      </w:r>
      <w:r w:rsidRPr="00A904D1">
        <w:rPr>
          <w:rFonts w:ascii="Calibri" w:hAnsi="Calibri" w:cs="Calibri"/>
          <w:sz w:val="20"/>
          <w:szCs w:val="20"/>
        </w:rPr>
        <w:br/>
        <w:t xml:space="preserve">w Zadaniach 1, 2, 3 i 4.  W trakcie trwania każdego etapu Projektu zarówno Kierownik Projektu, mentor, trener, lektorzy i inni prowadzący jak również Uczestnicy Projektu mają prawo zwrócić szczególną uwagę Kierownikowi projektu na pogorszenie stanu zdrowia Uczestnika Projektu, które nastąpiło w stopniu uniemożliwiającym lub znacznie utrudniającym uczestnictwo w Projekcie oraz gdy istnieje podejrzenie, że dalsze uczestnictwo w Projekcie może stanowić zagrożenie dla życia lub zdrowia Uczestnika Projektu. Kierownik Projektu w uzasadnionych przypadkach może skierować Uczestnika Projektu na badania do specjalisty bądź zobowiązać Uczestnika Projektu do przedstawienia odpowiednich zaświadczeń lekarskich celem ustalenia, czy może on kontynuować udział w Projekcie oraz czy dalszy udział w Projekcie Uczestnika Projektu nie zagraża jego zdrowiu i życiu. </w:t>
      </w:r>
    </w:p>
    <w:p w14:paraId="764E727D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Kierownik Projektu w uzasadnionych przypadkach m. in. w sytuacji gdyby zaistniały przeciwwskazania zdrowotne potwierdzone opinią specjalisty w stosunku do Uczestnika Projektu skutkujące koniecznością  rezygnacji z Projektu  może zaproponować Uczestnikowi Projektu inną - alternatywną formę wsparcia. Nieuzasadniona odmowa uczestnictwa w alternatywnych formach wsparcia adekwatnych do  predyspozycji zdrowotnych Uczestnika Projektu  równoznaczna jest z nieuzasadnioną rezygnacją z udziału w Projekcie ze skutkiem wskazanym w § 4 ust. 7 niniejszej umowy.</w:t>
      </w:r>
    </w:p>
    <w:p w14:paraId="3A8B161A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Uczestnik Projektu zobowiązuje się do przekazania na prośbę OIC POLAND Fundacji Akademii WSEI informacji dotyczącej swojego statusu na rynku pracy po opuszczeniu programu, w szczególności o podjęciu zatrudnienia, kontynuacji nauki czy zdobycia kwalifikacji oraz dostarczenia dokumentów potwierdzających swój status do </w:t>
      </w:r>
      <w:r w:rsidRPr="00A904D1">
        <w:rPr>
          <w:rFonts w:ascii="Calibri" w:hAnsi="Calibri" w:cs="Calibri"/>
          <w:sz w:val="20"/>
          <w:szCs w:val="20"/>
          <w:u w:val="single"/>
        </w:rPr>
        <w:t>4 tygodni</w:t>
      </w:r>
      <w:r w:rsidRPr="00A904D1">
        <w:rPr>
          <w:rFonts w:ascii="Calibri" w:hAnsi="Calibri" w:cs="Calibri"/>
          <w:sz w:val="20"/>
          <w:szCs w:val="20"/>
        </w:rPr>
        <w:t xml:space="preserve"> po zakończeniu udziału w Projekcie.</w:t>
      </w:r>
    </w:p>
    <w:p w14:paraId="04DBC47B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Projektu wyraża zgodę na wykorzystanie swojego wizerunku.</w:t>
      </w:r>
    </w:p>
    <w:p w14:paraId="7E0D5EC6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Projektu dobrowolnie deklaruje swój udział w Projekcie, a także deklaruje spełnienie kryteriów kwalifikowalności uprawniających do udziału w Projekcie.</w:t>
      </w:r>
    </w:p>
    <w:p w14:paraId="61F9C5B1" w14:textId="77777777" w:rsidR="00EC3152" w:rsidRPr="00A904D1" w:rsidRDefault="00EC3152" w:rsidP="00EC3152">
      <w:pPr>
        <w:spacing w:after="120"/>
        <w:rPr>
          <w:rFonts w:ascii="Calibri" w:hAnsi="Calibri" w:cs="Calibri"/>
          <w:b/>
          <w:sz w:val="20"/>
          <w:szCs w:val="20"/>
        </w:rPr>
      </w:pPr>
    </w:p>
    <w:p w14:paraId="46220991" w14:textId="77777777" w:rsidR="00EC3152" w:rsidRPr="00A904D1" w:rsidRDefault="00EC3152" w:rsidP="00EC3152">
      <w:pPr>
        <w:spacing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§4</w:t>
      </w:r>
    </w:p>
    <w:p w14:paraId="22D5D998" w14:textId="30B54D82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Umowa zostaje zawarta na czas trwania wszystkich form wsparcia, nie dłużej niż do zakończenia Projektu, tj. 30 czerwca 2026 roku, lub w przypadku przedłużenia projektu decyzją Województwa Lubelskiego – Wojewódzkiego Urzędu Pracy w Lublinie wówczas do daty wskazanej w aktualnym wniosku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o dofinansowanie.</w:t>
      </w:r>
    </w:p>
    <w:p w14:paraId="01094E80" w14:textId="4AE1536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Rezygnacja z udziału w Projekcie możliwa jest tylko w uzasadnionych przypadkach i następuje poprzez złożenie pisemnego oświadczenia w formie pisemnej pod rygorem nieważności. Za dzień rezygnacji przyjmuje się datę otrzymania oświadczenia przez Realizatora. Zasady rezygnacji z Projektu wskazane zostały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w Regulaminie rekrutacji i uczestnictwa w Projekcie w § 6 ust 1-7.</w:t>
      </w:r>
    </w:p>
    <w:p w14:paraId="5D153367" w14:textId="414977E6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Realizator zastrzega sobie prawo do wypowiedzenia niniejszej umowy ze skutkiem natychmiastowym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 xml:space="preserve">w przypadku, gdy Uczestnik Projektu nie wywiązuje się z postanowień zawartych w niniejszej umowie,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a w szczególności:</w:t>
      </w:r>
    </w:p>
    <w:p w14:paraId="1161EB63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Przedstawił fałszywe bądź niepełne oświadczenie w celu otrzymania wsparcia,</w:t>
      </w:r>
    </w:p>
    <w:p w14:paraId="748FE24B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Naruszył regulamin oraz zasady współżycia społecznego,</w:t>
      </w:r>
    </w:p>
    <w:p w14:paraId="4EE95354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nie zrealizował minimalnej frekwencji uczestnictwa w warsztatach, szkoleniach i kursach, spotkaniach z mentorem, wynoszącej łącznie 80% i nie otrzymał zgody Kierownika Projektu na kontynuację uczestnictwa w Projekcie,</w:t>
      </w:r>
    </w:p>
    <w:p w14:paraId="682E8F8F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lastRenderedPageBreak/>
        <w:t>Uchyla się od przeprowadzania i okazania badań u specjalisty bądź nie dostarcza orzeczeń lekarskich celem ustalenia czy może on kontynuować udział w Projekcie w przypadku pogorszenia stanu zdrowia Uczestnika Projektu, które nastąpiło w stopniu uniemożliwiającym lub znacznie utrudniającym uczestnictwo w Projekcie oraz gdy istnieje podejrzenie, że dalsze uczestnictwo w projekcie może stanowić zagrożenie dla życia lub zdrowia Uczestnika Projektu,</w:t>
      </w:r>
    </w:p>
    <w:p w14:paraId="5D465D2E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Nie korzysta z alternatywnych form wsparcia proponowanych przez Kierownika Projektu,</w:t>
      </w:r>
    </w:p>
    <w:p w14:paraId="6F718DB1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Nie wypełnił bez usprawiedliwienia jednego ze swych zobowiązań i po pisemnym upomnieniu ponownie ich nie wykonuje. </w:t>
      </w:r>
    </w:p>
    <w:p w14:paraId="7255B349" w14:textId="7777777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Projektu może wypowiedzieć umowę w każdym czasie ze skutkiem natychmiastowym. Wypowiedzenie umowy jest jednoznaczne z zaprzestaniem uczestnictwa w Projekcie i skutkuje obciążeniem Uczestnika Projektu wszystkimi kosztami związanymi z udziałem w poszczególnych fazach wsparcia.</w:t>
      </w:r>
    </w:p>
    <w:p w14:paraId="5CCBFE9D" w14:textId="7777777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 przypadku wypowiedzenia niniejszej umowy Uczestnik Projektu traci prawo do ubiegania się </w:t>
      </w:r>
      <w:r w:rsidRPr="00A904D1">
        <w:rPr>
          <w:rFonts w:ascii="Calibri" w:hAnsi="Calibri" w:cs="Calibri"/>
          <w:sz w:val="20"/>
          <w:szCs w:val="20"/>
        </w:rPr>
        <w:br/>
        <w:t>o dalsze wsparcie w Projekcie.</w:t>
      </w:r>
    </w:p>
    <w:p w14:paraId="18F3BA0F" w14:textId="7777777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Projektu ponosi pełną odpowiedzialność materialną za wszelkiego rodzaju uszkodzenia lub zniszczenia przedmiotów, wyposażenia i urządzeń technicznych, powstałe z jego winy.</w:t>
      </w:r>
    </w:p>
    <w:p w14:paraId="59358FF0" w14:textId="7777777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 przypadkach wskazanych w §4 ust. 3 niniejszej umowy oraz nieuzasadnionej rezygnacji </w:t>
      </w:r>
      <w:r w:rsidRPr="00A904D1">
        <w:rPr>
          <w:rFonts w:ascii="Calibri" w:hAnsi="Calibri" w:cs="Calibri"/>
          <w:sz w:val="20"/>
          <w:szCs w:val="20"/>
        </w:rPr>
        <w:br/>
        <w:t>z udziału w którejkolwiek formie wsparcia udzielanego w Projekcie (tj. z przyczyn zależnych od Uczestnika Projektu) Uczestnik Projektu może zostać wezwany w trybie natychmiastowym do zwrotu 100% kosztów zajęć, w których wziął udział.</w:t>
      </w:r>
    </w:p>
    <w:p w14:paraId="76DFD6C1" w14:textId="77777777" w:rsidR="00EC3152" w:rsidRPr="00A904D1" w:rsidRDefault="00EC3152" w:rsidP="00EC3152">
      <w:pPr>
        <w:tabs>
          <w:tab w:val="left" w:pos="2595"/>
        </w:tabs>
        <w:spacing w:before="240"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§5</w:t>
      </w:r>
    </w:p>
    <w:p w14:paraId="5065949B" w14:textId="69F0A08E" w:rsidR="00EC3152" w:rsidRPr="00EC3152" w:rsidRDefault="00EC3152" w:rsidP="00EC3152">
      <w:pPr>
        <w:numPr>
          <w:ilvl w:val="0"/>
          <w:numId w:val="50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Ogólne informacje dotyczące realizacji poszczególnych form wsparcia będą zamieszczone i na bieżąco aktualizowane na stronie internetowej projektu</w:t>
      </w:r>
      <w:r>
        <w:rPr>
          <w:rFonts w:ascii="Calibri" w:hAnsi="Calibri" w:cs="Calibri"/>
          <w:sz w:val="20"/>
          <w:szCs w:val="20"/>
        </w:rPr>
        <w:t>:</w:t>
      </w:r>
      <w:r w:rsidRPr="00A904D1">
        <w:rPr>
          <w:rFonts w:ascii="Calibri" w:hAnsi="Calibri" w:cs="Calibri"/>
          <w:sz w:val="20"/>
          <w:szCs w:val="20"/>
        </w:rPr>
        <w:t xml:space="preserve"> </w:t>
      </w:r>
      <w:r w:rsidRPr="00EC3152">
        <w:rPr>
          <w:rFonts w:ascii="Calibri" w:hAnsi="Calibri" w:cs="Calibri"/>
          <w:sz w:val="20"/>
          <w:szCs w:val="20"/>
        </w:rPr>
        <w:t>https://www.oic.lublin.pl/projekty-ue/projekty-krajowe/projekty-w-realizacji/mobilnosc-szansa-na-przyszlosc-edycja-ii-2/</w:t>
      </w:r>
    </w:p>
    <w:p w14:paraId="743B0A08" w14:textId="77777777" w:rsidR="00EC3152" w:rsidRPr="00A904D1" w:rsidRDefault="00EC3152" w:rsidP="00EC3152">
      <w:pPr>
        <w:numPr>
          <w:ilvl w:val="0"/>
          <w:numId w:val="50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oświadcza, iż zapoznał się z Regulaminem rekrutacji i uczestnictwa w Projekcie oraz Umową uczestnictwa i będzie stosował się do zawartych w nich postanowień.</w:t>
      </w:r>
    </w:p>
    <w:p w14:paraId="17FCDA6E" w14:textId="77777777" w:rsidR="00EC3152" w:rsidRPr="00A904D1" w:rsidRDefault="00EC3152" w:rsidP="00EC3152">
      <w:pPr>
        <w:numPr>
          <w:ilvl w:val="0"/>
          <w:numId w:val="50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bCs/>
          <w:sz w:val="20"/>
          <w:szCs w:val="20"/>
        </w:rPr>
        <w:t>Realizator zastrzega sobie prawo do skreślenia Uczestnika Projektu z listy uczestników szkolenia w przypadku naruszenia przez niego niniejszej umowy.</w:t>
      </w:r>
    </w:p>
    <w:p w14:paraId="5A547BCF" w14:textId="77777777" w:rsidR="00EC3152" w:rsidRPr="00A904D1" w:rsidRDefault="00EC3152" w:rsidP="00EC3152">
      <w:pPr>
        <w:tabs>
          <w:tab w:val="left" w:pos="2595"/>
          <w:tab w:val="center" w:pos="4536"/>
          <w:tab w:val="left" w:pos="6348"/>
        </w:tabs>
        <w:spacing w:before="240" w:after="120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ab/>
      </w:r>
      <w:r w:rsidRPr="00A904D1">
        <w:rPr>
          <w:rFonts w:ascii="Calibri" w:hAnsi="Calibri" w:cs="Calibri"/>
          <w:b/>
          <w:sz w:val="20"/>
          <w:szCs w:val="20"/>
        </w:rPr>
        <w:tab/>
        <w:t>§6</w:t>
      </w:r>
      <w:r w:rsidRPr="00A904D1">
        <w:rPr>
          <w:rFonts w:ascii="Calibri" w:hAnsi="Calibri" w:cs="Calibri"/>
          <w:b/>
          <w:sz w:val="20"/>
          <w:szCs w:val="20"/>
        </w:rPr>
        <w:tab/>
      </w:r>
    </w:p>
    <w:p w14:paraId="761EA9D5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Uzupełnienie i zmiana warunków niniejszej umowy, a także jej rozwiązanie, wymaga formy pisemnej pod rygorem nieważności.</w:t>
      </w:r>
    </w:p>
    <w:p w14:paraId="11665754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Prawem właściwym dla oceny wzajemnych praw i obowiązków wynikających z niniejszej umowy jest prawo polskie.</w:t>
      </w:r>
    </w:p>
    <w:p w14:paraId="1E30EA3D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Jurysdykcja do rozstrzygania sporów wynikłych na tle stosowania niniejszej umowy jest po stronie sądów polskich.</w:t>
      </w:r>
    </w:p>
    <w:p w14:paraId="5596ECE4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W okresie trwania niniejszej umowy strony są zobowiązane informować się nawzajem na piśmie o każdej zmianie adresu swojego zamieszkania lub siedziby. W razie zaniedbania tego obowiązku korespondencję wysłaną na uprzednio wskazany adres listem poleconym za potwierdzeniem odbioru i nieodebraną, uważa się za doręczoną.</w:t>
      </w:r>
    </w:p>
    <w:p w14:paraId="1A0AD2A7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 sprawach nieuregulowanych w niniejszej umowie mają zastosowanie odpowiednie przepisy prawa, oraz odrębne dokumenty zamieszczone na stronie internetowej projektu takie jak „Regulamin rekrutacji i uczestnictwa w projekcie”. </w:t>
      </w:r>
    </w:p>
    <w:p w14:paraId="2C4012C2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Sprawy wynikłe na tle niniejszej umowy rozstrzygał będzie Sąd właściwy dla siedziby Realizatora. </w:t>
      </w:r>
    </w:p>
    <w:p w14:paraId="311C57E5" w14:textId="77777777" w:rsidR="00EC3152" w:rsidRPr="00A904D1" w:rsidRDefault="00EC3152" w:rsidP="00EC3152">
      <w:pPr>
        <w:tabs>
          <w:tab w:val="left" w:pos="2595"/>
        </w:tabs>
        <w:spacing w:before="240"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§7</w:t>
      </w:r>
    </w:p>
    <w:p w14:paraId="1DE6A0DD" w14:textId="4F4C610B" w:rsidR="00EC3152" w:rsidRDefault="00EC3152" w:rsidP="00EC3152">
      <w:pPr>
        <w:tabs>
          <w:tab w:val="left" w:pos="2595"/>
        </w:tabs>
        <w:spacing w:after="120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Umowę sporządzono w dwóch jednobrzmiących egzemplarzach, po jednym dla każdej ze Stron.</w:t>
      </w:r>
    </w:p>
    <w:p w14:paraId="152B9968" w14:textId="77777777" w:rsidR="00EC3152" w:rsidRPr="00A904D1" w:rsidRDefault="00EC3152" w:rsidP="00EC3152">
      <w:pPr>
        <w:tabs>
          <w:tab w:val="left" w:pos="2595"/>
        </w:tabs>
        <w:spacing w:after="120"/>
        <w:jc w:val="both"/>
        <w:rPr>
          <w:rFonts w:ascii="Calibri" w:hAnsi="Calibri" w:cs="Calibri"/>
          <w:sz w:val="20"/>
          <w:szCs w:val="20"/>
        </w:rPr>
      </w:pPr>
    </w:p>
    <w:p w14:paraId="33B5EE04" w14:textId="77777777" w:rsidR="00EC3152" w:rsidRPr="00A904D1" w:rsidRDefault="00EC3152" w:rsidP="00EC3152">
      <w:pPr>
        <w:tabs>
          <w:tab w:val="left" w:pos="2595"/>
        </w:tabs>
        <w:spacing w:after="120"/>
        <w:jc w:val="both"/>
        <w:rPr>
          <w:rFonts w:ascii="Calibri" w:hAnsi="Calibri" w:cs="Calibri"/>
          <w:sz w:val="20"/>
          <w:szCs w:val="20"/>
        </w:rPr>
      </w:pPr>
    </w:p>
    <w:tbl>
      <w:tblPr>
        <w:tblW w:w="9322" w:type="dxa"/>
        <w:tblLook w:val="01E0" w:firstRow="1" w:lastRow="1" w:firstColumn="1" w:lastColumn="1" w:noHBand="0" w:noVBand="0"/>
      </w:tblPr>
      <w:tblGrid>
        <w:gridCol w:w="4357"/>
        <w:gridCol w:w="337"/>
        <w:gridCol w:w="4628"/>
      </w:tblGrid>
      <w:tr w:rsidR="00EC3152" w:rsidRPr="00A904D1" w14:paraId="229A1373" w14:textId="77777777" w:rsidTr="00DE2BBB">
        <w:tc>
          <w:tcPr>
            <w:tcW w:w="435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578DDFA" w14:textId="77777777" w:rsidR="00EC3152" w:rsidRPr="00A904D1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" w:type="dxa"/>
          </w:tcPr>
          <w:p w14:paraId="68E8A772" w14:textId="77777777" w:rsidR="00EC3152" w:rsidRPr="00A904D1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2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06CA245" w14:textId="77777777" w:rsidR="00EC3152" w:rsidRPr="00A904D1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C3152" w:rsidRPr="00EC3152" w14:paraId="5F1A762B" w14:textId="77777777" w:rsidTr="00DE2BBB">
        <w:tc>
          <w:tcPr>
            <w:tcW w:w="4357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0BE8E937" w14:textId="77777777" w:rsidR="00EC3152" w:rsidRPr="00EC3152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EC3152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          Data i podpis Realizatora</w:t>
            </w:r>
          </w:p>
        </w:tc>
        <w:tc>
          <w:tcPr>
            <w:tcW w:w="337" w:type="dxa"/>
          </w:tcPr>
          <w:p w14:paraId="01478C92" w14:textId="77777777" w:rsidR="00EC3152" w:rsidRPr="00EC3152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4628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0E8693F" w14:textId="77777777" w:rsidR="00EC3152" w:rsidRPr="00EC3152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EC3152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                    Data i podpis Uczestnika Projektu</w:t>
            </w:r>
          </w:p>
        </w:tc>
      </w:tr>
    </w:tbl>
    <w:p w14:paraId="69449776" w14:textId="77777777" w:rsidR="00EC3152" w:rsidRPr="00A904D1" w:rsidRDefault="00EC3152" w:rsidP="00EC3152">
      <w:pPr>
        <w:rPr>
          <w:rFonts w:ascii="Calibri" w:hAnsi="Calibri" w:cs="Calibri"/>
          <w:sz w:val="20"/>
          <w:szCs w:val="20"/>
        </w:rPr>
      </w:pPr>
    </w:p>
    <w:p w14:paraId="08C9EDE4" w14:textId="77777777" w:rsidR="009B55E5" w:rsidRPr="00143960" w:rsidRDefault="009B55E5" w:rsidP="00272DDD">
      <w:pPr>
        <w:rPr>
          <w:rFonts w:ascii="Nunito" w:hAnsi="Nunito" w:cs="Calibri"/>
          <w:sz w:val="22"/>
          <w:szCs w:val="22"/>
        </w:rPr>
      </w:pPr>
    </w:p>
    <w:sectPr w:rsidR="009B55E5" w:rsidRPr="00143960" w:rsidSect="00EC3152">
      <w:headerReference w:type="default" r:id="rId8"/>
      <w:footerReference w:type="default" r:id="rId9"/>
      <w:pgSz w:w="11906" w:h="16838"/>
      <w:pgMar w:top="1417" w:right="1417" w:bottom="1417" w:left="1417" w:header="284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23DFD" w14:textId="77777777" w:rsidR="001F7278" w:rsidRDefault="001F7278" w:rsidP="000D25AC">
      <w:r>
        <w:separator/>
      </w:r>
    </w:p>
  </w:endnote>
  <w:endnote w:type="continuationSeparator" w:id="0">
    <w:p w14:paraId="698FE27A" w14:textId="77777777" w:rsidR="001F7278" w:rsidRDefault="001F7278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unito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CBA5726" w:rsidR="005071D5" w:rsidRDefault="00B962C0">
    <w:pPr>
      <w:pStyle w:val="Stopka"/>
    </w:pPr>
    <w:r>
      <w:rPr>
        <w:noProof/>
        <w14:ligatures w14:val="standardContextual"/>
      </w:rPr>
      <w:drawing>
        <wp:anchor distT="0" distB="0" distL="114300" distR="114300" simplePos="0" relativeHeight="251662335" behindDoc="0" locked="0" layoutInCell="1" allowOverlap="1" wp14:anchorId="3708AF48" wp14:editId="5505EB43">
          <wp:simplePos x="0" y="0"/>
          <wp:positionH relativeFrom="column">
            <wp:posOffset>3810</wp:posOffset>
          </wp:positionH>
          <wp:positionV relativeFrom="paragraph">
            <wp:posOffset>-423742</wp:posOffset>
          </wp:positionV>
          <wp:extent cx="5760720" cy="716915"/>
          <wp:effectExtent l="0" t="0" r="5080" b="0"/>
          <wp:wrapNone/>
          <wp:docPr id="668433372" name="Obraz 668433372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Czcionka, zrzut ekranu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036D" w:rsidRPr="00265967">
      <w:rPr>
        <w:noProof/>
      </w:rPr>
      <w:drawing>
        <wp:anchor distT="0" distB="0" distL="114300" distR="114300" simplePos="0" relativeHeight="251661311" behindDoc="1" locked="0" layoutInCell="1" allowOverlap="1" wp14:anchorId="09A36C5F" wp14:editId="070A0AB3">
          <wp:simplePos x="0" y="0"/>
          <wp:positionH relativeFrom="column">
            <wp:posOffset>-907978</wp:posOffset>
          </wp:positionH>
          <wp:positionV relativeFrom="paragraph">
            <wp:posOffset>-290486</wp:posOffset>
          </wp:positionV>
          <wp:extent cx="1143000" cy="2729403"/>
          <wp:effectExtent l="0" t="0" r="0" b="1270"/>
          <wp:wrapNone/>
          <wp:docPr id="1909858247" name="Obraz 1909858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86" t="7339" r="49118"/>
                  <a:stretch/>
                </pic:blipFill>
                <pic:spPr bwMode="auto">
                  <a:xfrm>
                    <a:off x="0" y="0"/>
                    <a:ext cx="1143000" cy="27294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12264" w14:textId="77777777" w:rsidR="001F7278" w:rsidRDefault="001F7278" w:rsidP="000D25AC">
      <w:r>
        <w:separator/>
      </w:r>
    </w:p>
  </w:footnote>
  <w:footnote w:type="continuationSeparator" w:id="0">
    <w:p w14:paraId="6D9F8BDD" w14:textId="77777777" w:rsidR="001F7278" w:rsidRDefault="001F7278" w:rsidP="000D2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0F5B8277" w:rsidR="000D25AC" w:rsidRDefault="005071D5">
    <w:pPr>
      <w:pStyle w:val="Nagwek"/>
    </w:pPr>
    <w:r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44A8B5F8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1232329194" name="Obraz 1232329194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E633D"/>
    <w:multiLevelType w:val="hybridMultilevel"/>
    <w:tmpl w:val="7C08C1A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3797"/>
    <w:multiLevelType w:val="hybridMultilevel"/>
    <w:tmpl w:val="BC8E4946"/>
    <w:lvl w:ilvl="0" w:tplc="9A66C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C9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348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347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8CB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F01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AD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90D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F49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4D77CE"/>
    <w:multiLevelType w:val="multilevel"/>
    <w:tmpl w:val="8EC0DBBE"/>
    <w:lvl w:ilvl="0">
      <w:start w:val="1"/>
      <w:numFmt w:val="lowerLetter"/>
      <w:lvlText w:val="%1)"/>
      <w:lvlJc w:val="left"/>
      <w:pPr>
        <w:ind w:left="360" w:hanging="360"/>
      </w:pPr>
      <w:rPr>
        <w:rFonts w:ascii="Calibri" w:eastAsiaTheme="minorHAnsi" w:hAnsi="Calibri" w:cs="Calibri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74A4BB3"/>
    <w:multiLevelType w:val="hybridMultilevel"/>
    <w:tmpl w:val="1C2C21A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9896AE9"/>
    <w:multiLevelType w:val="multilevel"/>
    <w:tmpl w:val="69AEA3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1F52101"/>
    <w:multiLevelType w:val="hybridMultilevel"/>
    <w:tmpl w:val="920C762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27507FB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3255D"/>
    <w:multiLevelType w:val="hybridMultilevel"/>
    <w:tmpl w:val="34529556"/>
    <w:lvl w:ilvl="0" w:tplc="679892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BE67037"/>
    <w:multiLevelType w:val="hybridMultilevel"/>
    <w:tmpl w:val="A1B89E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7821"/>
    <w:multiLevelType w:val="multilevel"/>
    <w:tmpl w:val="E03027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9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1080" w:hanging="720"/>
      </w:pPr>
      <w:rPr>
        <w:rFonts w:asciiTheme="minorHAnsi" w:eastAsia="Times New Roman" w:hAnsiTheme="minorHAnsi" w:cstheme="minorHAnsi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C1500FA"/>
    <w:multiLevelType w:val="hybridMultilevel"/>
    <w:tmpl w:val="26BA323A"/>
    <w:lvl w:ilvl="0" w:tplc="9AE6ED3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51662"/>
    <w:multiLevelType w:val="hybridMultilevel"/>
    <w:tmpl w:val="BF8A9E16"/>
    <w:lvl w:ilvl="0" w:tplc="AAF04CA8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21EE5391"/>
    <w:multiLevelType w:val="hybridMultilevel"/>
    <w:tmpl w:val="5D8A0A92"/>
    <w:lvl w:ilvl="0" w:tplc="27507F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0017A7"/>
    <w:multiLevelType w:val="hybridMultilevel"/>
    <w:tmpl w:val="577EE72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B574D7"/>
    <w:multiLevelType w:val="hybridMultilevel"/>
    <w:tmpl w:val="8FAC2C0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1315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706A8"/>
    <w:multiLevelType w:val="hybridMultilevel"/>
    <w:tmpl w:val="AF108EB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AF81966"/>
    <w:multiLevelType w:val="hybridMultilevel"/>
    <w:tmpl w:val="50BCB030"/>
    <w:lvl w:ilvl="0" w:tplc="9CC603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15F4B"/>
    <w:multiLevelType w:val="hybridMultilevel"/>
    <w:tmpl w:val="D5DE39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761626"/>
    <w:multiLevelType w:val="hybridMultilevel"/>
    <w:tmpl w:val="E4426E46"/>
    <w:lvl w:ilvl="0" w:tplc="AAF04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12B6987"/>
    <w:multiLevelType w:val="hybridMultilevel"/>
    <w:tmpl w:val="8B408BE6"/>
    <w:lvl w:ilvl="0" w:tplc="9CD40E3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7310AD"/>
    <w:multiLevelType w:val="hybridMultilevel"/>
    <w:tmpl w:val="E024412A"/>
    <w:lvl w:ilvl="0" w:tplc="6EBA2F5C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40B46DD"/>
    <w:multiLevelType w:val="hybridMultilevel"/>
    <w:tmpl w:val="6F1AA74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46B33EE"/>
    <w:multiLevelType w:val="hybridMultilevel"/>
    <w:tmpl w:val="E40E9756"/>
    <w:lvl w:ilvl="0" w:tplc="0415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347B0449"/>
    <w:multiLevelType w:val="hybridMultilevel"/>
    <w:tmpl w:val="339E7E8C"/>
    <w:lvl w:ilvl="0" w:tplc="58DED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0AF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858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B05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09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AC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A00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2B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5E42837"/>
    <w:multiLevelType w:val="hybridMultilevel"/>
    <w:tmpl w:val="E2823D8C"/>
    <w:lvl w:ilvl="0" w:tplc="27507FB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39DA2E22"/>
    <w:multiLevelType w:val="hybridMultilevel"/>
    <w:tmpl w:val="97681116"/>
    <w:lvl w:ilvl="0" w:tplc="4AA657E0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5" w15:restartNumberingAfterBreak="0">
    <w:nsid w:val="3AA218D1"/>
    <w:multiLevelType w:val="hybridMultilevel"/>
    <w:tmpl w:val="26DC2D10"/>
    <w:lvl w:ilvl="0" w:tplc="9CACE2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C68138B"/>
    <w:multiLevelType w:val="hybridMultilevel"/>
    <w:tmpl w:val="6D2A72E2"/>
    <w:lvl w:ilvl="0" w:tplc="27507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D20077"/>
    <w:multiLevelType w:val="hybridMultilevel"/>
    <w:tmpl w:val="2910C73A"/>
    <w:lvl w:ilvl="0" w:tplc="AAF04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D465C46"/>
    <w:multiLevelType w:val="hybridMultilevel"/>
    <w:tmpl w:val="9DBE1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A0B38"/>
    <w:multiLevelType w:val="hybridMultilevel"/>
    <w:tmpl w:val="3F8AED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32710A"/>
    <w:multiLevelType w:val="hybridMultilevel"/>
    <w:tmpl w:val="9006B60E"/>
    <w:lvl w:ilvl="0" w:tplc="A3F6C1E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D51337"/>
    <w:multiLevelType w:val="hybridMultilevel"/>
    <w:tmpl w:val="CCC07D0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7901571"/>
    <w:multiLevelType w:val="hybridMultilevel"/>
    <w:tmpl w:val="2B5E2B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911E0E"/>
    <w:multiLevelType w:val="hybridMultilevel"/>
    <w:tmpl w:val="CCCC54C0"/>
    <w:lvl w:ilvl="0" w:tplc="27507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B368A1"/>
    <w:multiLevelType w:val="hybridMultilevel"/>
    <w:tmpl w:val="AD60AC26"/>
    <w:lvl w:ilvl="0" w:tplc="D61455D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C23997"/>
    <w:multiLevelType w:val="hybridMultilevel"/>
    <w:tmpl w:val="1A906EFE"/>
    <w:lvl w:ilvl="0" w:tplc="553C5CFE">
      <w:start w:val="1"/>
      <w:numFmt w:val="upperLetter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6" w15:restartNumberingAfterBreak="0">
    <w:nsid w:val="4B262E9D"/>
    <w:multiLevelType w:val="hybridMultilevel"/>
    <w:tmpl w:val="4E4AF3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EE674A"/>
    <w:multiLevelType w:val="hybridMultilevel"/>
    <w:tmpl w:val="A8181780"/>
    <w:lvl w:ilvl="0" w:tplc="7D269450">
      <w:start w:val="1"/>
      <w:numFmt w:val="bullet"/>
      <w:lvlText w:val="-"/>
      <w:lvlJc w:val="left"/>
      <w:pPr>
        <w:ind w:left="644" w:hanging="360"/>
      </w:pPr>
      <w:rPr>
        <w:rFonts w:ascii="Agency FB" w:hAnsi="Agency FB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50C43823"/>
    <w:multiLevelType w:val="hybridMultilevel"/>
    <w:tmpl w:val="C2108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020FC9"/>
    <w:multiLevelType w:val="hybridMultilevel"/>
    <w:tmpl w:val="D902A55E"/>
    <w:lvl w:ilvl="0" w:tplc="FA60B69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8A2ADD34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E56E319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9E53B8"/>
    <w:multiLevelType w:val="hybridMultilevel"/>
    <w:tmpl w:val="47446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616E24"/>
    <w:multiLevelType w:val="hybridMultilevel"/>
    <w:tmpl w:val="ECF4E0E4"/>
    <w:lvl w:ilvl="0" w:tplc="27B0DA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42E7BAC"/>
    <w:multiLevelType w:val="hybridMultilevel"/>
    <w:tmpl w:val="7A1AC32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673B0A31"/>
    <w:multiLevelType w:val="hybridMultilevel"/>
    <w:tmpl w:val="F88CAE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7F026B"/>
    <w:multiLevelType w:val="hybridMultilevel"/>
    <w:tmpl w:val="F056A64A"/>
    <w:lvl w:ilvl="0" w:tplc="27507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BE3EAB"/>
    <w:multiLevelType w:val="hybridMultilevel"/>
    <w:tmpl w:val="E024412A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6AF17EB7"/>
    <w:multiLevelType w:val="hybridMultilevel"/>
    <w:tmpl w:val="F91678EC"/>
    <w:lvl w:ilvl="0" w:tplc="7D269450">
      <w:start w:val="1"/>
      <w:numFmt w:val="bullet"/>
      <w:lvlText w:val="-"/>
      <w:lvlJc w:val="left"/>
      <w:pPr>
        <w:ind w:left="1004" w:hanging="360"/>
      </w:pPr>
      <w:rPr>
        <w:rFonts w:ascii="Agency FB" w:hAnsi="Agency FB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5772292"/>
    <w:multiLevelType w:val="hybridMultilevel"/>
    <w:tmpl w:val="E38E85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67823A6"/>
    <w:multiLevelType w:val="hybridMultilevel"/>
    <w:tmpl w:val="CA90B3F2"/>
    <w:lvl w:ilvl="0" w:tplc="27507F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7888394F"/>
    <w:multiLevelType w:val="hybridMultilevel"/>
    <w:tmpl w:val="762C0904"/>
    <w:lvl w:ilvl="0" w:tplc="00DEAF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793B20F7"/>
    <w:multiLevelType w:val="hybridMultilevel"/>
    <w:tmpl w:val="47446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FC5DD2"/>
    <w:multiLevelType w:val="hybridMultilevel"/>
    <w:tmpl w:val="B7FAA5BA"/>
    <w:lvl w:ilvl="0" w:tplc="2BC45B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035093"/>
    <w:multiLevelType w:val="hybridMultilevel"/>
    <w:tmpl w:val="0A30293A"/>
    <w:lvl w:ilvl="0" w:tplc="B0A89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28280A"/>
    <w:multiLevelType w:val="multilevel"/>
    <w:tmpl w:val="59CE935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7F2C0B39"/>
    <w:multiLevelType w:val="hybridMultilevel"/>
    <w:tmpl w:val="3BE071BC"/>
    <w:lvl w:ilvl="0" w:tplc="27507FB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74580079">
    <w:abstractNumId w:val="41"/>
  </w:num>
  <w:num w:numId="2" w16cid:durableId="142553164">
    <w:abstractNumId w:val="19"/>
  </w:num>
  <w:num w:numId="3" w16cid:durableId="1872108102">
    <w:abstractNumId w:val="53"/>
  </w:num>
  <w:num w:numId="4" w16cid:durableId="2027169194">
    <w:abstractNumId w:val="8"/>
  </w:num>
  <w:num w:numId="5" w16cid:durableId="211383435">
    <w:abstractNumId w:val="6"/>
  </w:num>
  <w:num w:numId="6" w16cid:durableId="1400982078">
    <w:abstractNumId w:val="21"/>
  </w:num>
  <w:num w:numId="7" w16cid:durableId="1003699524">
    <w:abstractNumId w:val="18"/>
  </w:num>
  <w:num w:numId="8" w16cid:durableId="373433299">
    <w:abstractNumId w:val="37"/>
  </w:num>
  <w:num w:numId="9" w16cid:durableId="549533659">
    <w:abstractNumId w:val="46"/>
  </w:num>
  <w:num w:numId="10" w16cid:durableId="707610173">
    <w:abstractNumId w:val="15"/>
  </w:num>
  <w:num w:numId="11" w16cid:durableId="1004548287">
    <w:abstractNumId w:val="0"/>
  </w:num>
  <w:num w:numId="12" w16cid:durableId="1369725182">
    <w:abstractNumId w:val="52"/>
  </w:num>
  <w:num w:numId="13" w16cid:durableId="1904290298">
    <w:abstractNumId w:val="51"/>
  </w:num>
  <w:num w:numId="14" w16cid:durableId="2068526714">
    <w:abstractNumId w:val="39"/>
  </w:num>
  <w:num w:numId="15" w16cid:durableId="470758445">
    <w:abstractNumId w:val="14"/>
  </w:num>
  <w:num w:numId="16" w16cid:durableId="1524709312">
    <w:abstractNumId w:val="3"/>
  </w:num>
  <w:num w:numId="17" w16cid:durableId="618799686">
    <w:abstractNumId w:val="29"/>
  </w:num>
  <w:num w:numId="18" w16cid:durableId="1358964472">
    <w:abstractNumId w:val="11"/>
  </w:num>
  <w:num w:numId="19" w16cid:durableId="2068449600">
    <w:abstractNumId w:val="54"/>
  </w:num>
  <w:num w:numId="20" w16cid:durableId="112866672">
    <w:abstractNumId w:val="25"/>
  </w:num>
  <w:num w:numId="21" w16cid:durableId="1779837695">
    <w:abstractNumId w:val="23"/>
  </w:num>
  <w:num w:numId="22" w16cid:durableId="1261261366">
    <w:abstractNumId w:val="35"/>
  </w:num>
  <w:num w:numId="23" w16cid:durableId="1302269309">
    <w:abstractNumId w:val="2"/>
  </w:num>
  <w:num w:numId="24" w16cid:durableId="769617131">
    <w:abstractNumId w:val="28"/>
  </w:num>
  <w:num w:numId="25" w16cid:durableId="172889397">
    <w:abstractNumId w:val="4"/>
  </w:num>
  <w:num w:numId="26" w16cid:durableId="1192379492">
    <w:abstractNumId w:val="43"/>
  </w:num>
  <w:num w:numId="27" w16cid:durableId="950937831">
    <w:abstractNumId w:val="16"/>
  </w:num>
  <w:num w:numId="28" w16cid:durableId="1908682782">
    <w:abstractNumId w:val="24"/>
  </w:num>
  <w:num w:numId="29" w16cid:durableId="1062023901">
    <w:abstractNumId w:val="49"/>
  </w:num>
  <w:num w:numId="30" w16cid:durableId="1180851420">
    <w:abstractNumId w:val="36"/>
  </w:num>
  <w:num w:numId="31" w16cid:durableId="77405903">
    <w:abstractNumId w:val="9"/>
  </w:num>
  <w:num w:numId="32" w16cid:durableId="1233661501">
    <w:abstractNumId w:val="32"/>
  </w:num>
  <w:num w:numId="33" w16cid:durableId="1646156427">
    <w:abstractNumId w:val="5"/>
  </w:num>
  <w:num w:numId="34" w16cid:durableId="1055273075">
    <w:abstractNumId w:val="33"/>
  </w:num>
  <w:num w:numId="35" w16cid:durableId="1347291879">
    <w:abstractNumId w:val="48"/>
  </w:num>
  <w:num w:numId="36" w16cid:durableId="1867673099">
    <w:abstractNumId w:val="38"/>
  </w:num>
  <w:num w:numId="37" w16cid:durableId="1804812036">
    <w:abstractNumId w:val="26"/>
  </w:num>
  <w:num w:numId="38" w16cid:durableId="1416364349">
    <w:abstractNumId w:val="45"/>
  </w:num>
  <w:num w:numId="39" w16cid:durableId="489255222">
    <w:abstractNumId w:val="44"/>
  </w:num>
  <w:num w:numId="40" w16cid:durableId="392580068">
    <w:abstractNumId w:val="12"/>
  </w:num>
  <w:num w:numId="41" w16cid:durableId="249192658">
    <w:abstractNumId w:val="22"/>
  </w:num>
  <w:num w:numId="42" w16cid:durableId="618529329">
    <w:abstractNumId w:val="1"/>
  </w:num>
  <w:num w:numId="43" w16cid:durableId="1168599465">
    <w:abstractNumId w:val="20"/>
  </w:num>
  <w:num w:numId="44" w16cid:durableId="1375421805">
    <w:abstractNumId w:val="17"/>
  </w:num>
  <w:num w:numId="45" w16cid:durableId="866453869">
    <w:abstractNumId w:val="27"/>
  </w:num>
  <w:num w:numId="46" w16cid:durableId="1040397819">
    <w:abstractNumId w:val="10"/>
  </w:num>
  <w:num w:numId="47" w16cid:durableId="1061248815">
    <w:abstractNumId w:val="34"/>
  </w:num>
  <w:num w:numId="48" w16cid:durableId="1397047076">
    <w:abstractNumId w:val="30"/>
  </w:num>
  <w:num w:numId="49" w16cid:durableId="1690837957">
    <w:abstractNumId w:val="31"/>
  </w:num>
  <w:num w:numId="50" w16cid:durableId="121507809">
    <w:abstractNumId w:val="40"/>
  </w:num>
  <w:num w:numId="51" w16cid:durableId="1649939228">
    <w:abstractNumId w:val="50"/>
  </w:num>
  <w:num w:numId="52" w16cid:durableId="1608734574">
    <w:abstractNumId w:val="7"/>
  </w:num>
  <w:num w:numId="53" w16cid:durableId="1165584784">
    <w:abstractNumId w:val="13"/>
  </w:num>
  <w:num w:numId="54" w16cid:durableId="253250107">
    <w:abstractNumId w:val="42"/>
  </w:num>
  <w:num w:numId="55" w16cid:durableId="2014451585">
    <w:abstractNumId w:val="4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5221"/>
    <w:rsid w:val="00040A96"/>
    <w:rsid w:val="00061E4F"/>
    <w:rsid w:val="000A2334"/>
    <w:rsid w:val="000D25AC"/>
    <w:rsid w:val="000F353B"/>
    <w:rsid w:val="00143960"/>
    <w:rsid w:val="00184D57"/>
    <w:rsid w:val="001A0ADE"/>
    <w:rsid w:val="001D2933"/>
    <w:rsid w:val="001F7278"/>
    <w:rsid w:val="00213898"/>
    <w:rsid w:val="0022204C"/>
    <w:rsid w:val="0024123C"/>
    <w:rsid w:val="0025036D"/>
    <w:rsid w:val="00265967"/>
    <w:rsid w:val="00272DDD"/>
    <w:rsid w:val="002E7638"/>
    <w:rsid w:val="00352181"/>
    <w:rsid w:val="003D499D"/>
    <w:rsid w:val="00403A79"/>
    <w:rsid w:val="00421DAE"/>
    <w:rsid w:val="00477204"/>
    <w:rsid w:val="004808A4"/>
    <w:rsid w:val="005071D5"/>
    <w:rsid w:val="00525CED"/>
    <w:rsid w:val="00545B51"/>
    <w:rsid w:val="005C03F0"/>
    <w:rsid w:val="005C21BD"/>
    <w:rsid w:val="006334A8"/>
    <w:rsid w:val="00676177"/>
    <w:rsid w:val="007179EA"/>
    <w:rsid w:val="0072618F"/>
    <w:rsid w:val="00760A15"/>
    <w:rsid w:val="00771DE9"/>
    <w:rsid w:val="00792533"/>
    <w:rsid w:val="007B3AFF"/>
    <w:rsid w:val="00810E0F"/>
    <w:rsid w:val="00820D67"/>
    <w:rsid w:val="00831B4A"/>
    <w:rsid w:val="0083387B"/>
    <w:rsid w:val="008652F4"/>
    <w:rsid w:val="008F1A47"/>
    <w:rsid w:val="00947EA6"/>
    <w:rsid w:val="009B55E5"/>
    <w:rsid w:val="00A546F6"/>
    <w:rsid w:val="00A71759"/>
    <w:rsid w:val="00AC0724"/>
    <w:rsid w:val="00AC44DF"/>
    <w:rsid w:val="00AE1102"/>
    <w:rsid w:val="00B45886"/>
    <w:rsid w:val="00B63C4C"/>
    <w:rsid w:val="00B962C0"/>
    <w:rsid w:val="00BC6E78"/>
    <w:rsid w:val="00BD74A3"/>
    <w:rsid w:val="00BF5B87"/>
    <w:rsid w:val="00C16D9A"/>
    <w:rsid w:val="00C27A7C"/>
    <w:rsid w:val="00C80B0D"/>
    <w:rsid w:val="00C815AE"/>
    <w:rsid w:val="00CB21C2"/>
    <w:rsid w:val="00D019A5"/>
    <w:rsid w:val="00D336E0"/>
    <w:rsid w:val="00D56623"/>
    <w:rsid w:val="00D56F6D"/>
    <w:rsid w:val="00DC37C4"/>
    <w:rsid w:val="00E00DAB"/>
    <w:rsid w:val="00E719F9"/>
    <w:rsid w:val="00EC3152"/>
    <w:rsid w:val="00F02855"/>
    <w:rsid w:val="00F23DDE"/>
    <w:rsid w:val="00F3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character" w:customStyle="1" w:styleId="Wyrnieniedelikatne1">
    <w:name w:val="Wyróżnienie delikatne1"/>
    <w:rsid w:val="00EC3152"/>
    <w:rPr>
      <w:i/>
      <w:iCs/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3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2141</Words>
  <Characters>12852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Małgorzata Plak</cp:lastModifiedBy>
  <cp:revision>2</cp:revision>
  <dcterms:created xsi:type="dcterms:W3CDTF">2024-09-11T06:19:00Z</dcterms:created>
  <dcterms:modified xsi:type="dcterms:W3CDTF">2024-09-11T06:19:00Z</dcterms:modified>
</cp:coreProperties>
</file>