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76"/>
      </w:tblGrid>
      <w:tr w:rsidR="006F4CC5" w14:paraId="39FF9FD0" w14:textId="77777777" w:rsidTr="00872AC3">
        <w:trPr>
          <w:trHeight w:val="1552"/>
        </w:trPr>
        <w:tc>
          <w:tcPr>
            <w:tcW w:w="9776" w:type="dxa"/>
            <w:shd w:val="clear" w:color="auto" w:fill="F2F2F2" w:themeFill="background1" w:themeFillShade="F2"/>
            <w:hideMark/>
          </w:tcPr>
          <w:p w14:paraId="0CD9E1FE" w14:textId="77777777" w:rsidR="006F4CC5" w:rsidRPr="00343D70" w:rsidRDefault="006F4CC5" w:rsidP="00C13E1D">
            <w:pPr>
              <w:suppressAutoHyphens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14:paraId="1DBF92A9" w14:textId="77777777" w:rsidR="006F4CC5" w:rsidRPr="00343D70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>Jest to treść wzorcowego upoważnienia firmy. Wymagamy go, gdy składasz do nas wniosek o ujawnienie danych gospodarczych z Biura Informacji Kredytowej S.A. i Związku Banków Polskich.</w:t>
            </w:r>
          </w:p>
          <w:p w14:paraId="596A1883" w14:textId="77777777" w:rsidR="006F4CC5" w:rsidRPr="00343D70" w:rsidRDefault="006F4CC5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b/>
                <w:sz w:val="16"/>
                <w:szCs w:val="16"/>
              </w:rPr>
              <w:t>Informacja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dla firmy, która udziela upoważnienia</w:t>
            </w:r>
            <w:r w:rsidRPr="00343D70" w:rsidDel="000A1DD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63B3F7E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Należy wypełnić, podpisać i przybić pieczęć na upoważnieniu, jeśli zgadzają się Państwo, aby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podmiot, któremu chcą Państwo udzielić poniższego upoważnienia, </w:t>
            </w:r>
            <w:r w:rsidRPr="00343D70">
              <w:rPr>
                <w:rFonts w:asciiTheme="minorHAnsi" w:hAnsiTheme="minorHAnsi" w:cstheme="minorHAnsi"/>
                <w:sz w:val="16"/>
                <w:szCs w:val="16"/>
              </w:rPr>
              <w:t xml:space="preserve">uzyskał na temat Państwa firmy dane gospodarcze z Biura Informacji Kredytowej S.A. i Związku Banków Polskich. </w:t>
            </w:r>
            <w:r w:rsidRPr="00343D70">
              <w:rPr>
                <w:rFonts w:asciiTheme="minorHAnsi" w:hAnsiTheme="minorHAnsi" w:cs="Arial"/>
                <w:sz w:val="16"/>
                <w:szCs w:val="16"/>
              </w:rPr>
              <w:t>Taka weryfikacja ma na celu sprawdzenie wiarygodności płatniczej Państwa firmy. Wykreślenie konkretnej zgody powoduje brak możliwości pozyskania informacji czy danych.</w:t>
            </w:r>
          </w:p>
        </w:tc>
      </w:tr>
    </w:tbl>
    <w:p w14:paraId="1EA2BCA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14:paraId="642B9D64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Jasnasiatkaakcent3"/>
        <w:tblpPr w:leftFromText="141" w:rightFromText="141" w:vertAnchor="text" w:tblpY="1"/>
        <w:tblOverlap w:val="never"/>
        <w:tblW w:w="9776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620" w:firstRow="1" w:lastRow="0" w:firstColumn="0" w:lastColumn="0" w:noHBand="1" w:noVBand="1"/>
      </w:tblPr>
      <w:tblGrid>
        <w:gridCol w:w="1746"/>
        <w:gridCol w:w="3473"/>
        <w:gridCol w:w="1271"/>
        <w:gridCol w:w="3286"/>
      </w:tblGrid>
      <w:tr w:rsidR="006F4CC5" w14:paraId="17036DC8" w14:textId="77777777" w:rsidTr="00CB0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79B"/>
            <w:vAlign w:val="center"/>
            <w:hideMark/>
          </w:tcPr>
          <w:p w14:paraId="7841FFE8" w14:textId="77777777" w:rsidR="006F4CC5" w:rsidRDefault="006F4CC5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Dane Państwa firmy</w:t>
            </w:r>
          </w:p>
        </w:tc>
      </w:tr>
      <w:tr w:rsidR="006F4CC5" w14:paraId="109BDC19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799746ED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Nazwa</w:t>
            </w:r>
          </w:p>
        </w:tc>
        <w:tc>
          <w:tcPr>
            <w:tcW w:w="8030" w:type="dxa"/>
            <w:gridSpan w:val="3"/>
            <w:shd w:val="clear" w:color="auto" w:fill="FFFFFF" w:themeFill="background1"/>
            <w:vAlign w:val="center"/>
          </w:tcPr>
          <w:p w14:paraId="3B88F7EC" w14:textId="28D50440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6F4CC5" w14:paraId="1EF3133D" w14:textId="77777777" w:rsidTr="00CB06DF">
        <w:trPr>
          <w:trHeight w:val="567"/>
        </w:trPr>
        <w:tc>
          <w:tcPr>
            <w:tcW w:w="1746" w:type="dxa"/>
            <w:shd w:val="clear" w:color="auto" w:fill="F2F2F2" w:themeFill="background1" w:themeFillShade="F2"/>
            <w:vAlign w:val="center"/>
            <w:hideMark/>
          </w:tcPr>
          <w:p w14:paraId="465769DF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eastAsiaTheme="minorEastAsia" w:hAnsiTheme="minorHAnsi"/>
                <w:b/>
                <w:sz w:val="18"/>
              </w:rPr>
              <w:t>NIP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2857218" w14:textId="06EBDDB5" w:rsidR="006F4CC5" w:rsidRDefault="006F4CC5" w:rsidP="00C13E1D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476D3A3" w14:textId="77777777" w:rsidR="006F4CC5" w:rsidRDefault="006F4CC5" w:rsidP="00C13E1D">
            <w:pPr>
              <w:pStyle w:val="Bezodstpw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REGON</w:t>
            </w:r>
          </w:p>
        </w:tc>
        <w:tc>
          <w:tcPr>
            <w:tcW w:w="3286" w:type="dxa"/>
            <w:vAlign w:val="center"/>
          </w:tcPr>
          <w:p w14:paraId="0DA21B04" w14:textId="21A50C92" w:rsidR="006F4CC5" w:rsidRPr="00AC09AF" w:rsidRDefault="006F4CC5" w:rsidP="00C13E1D">
            <w:pPr>
              <w:spacing w:after="160" w:line="25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35DA22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14:paraId="22FE356D" w14:textId="77777777" w:rsidR="006F4CC5" w:rsidRDefault="006F4CC5" w:rsidP="006F4CC5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UPOWAŻNIENIE </w:t>
      </w: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 w:firstRow="1" w:lastRow="0" w:firstColumn="1" w:lastColumn="0" w:noHBand="0" w:noVBand="1"/>
      </w:tblPr>
      <w:tblGrid>
        <w:gridCol w:w="643"/>
        <w:gridCol w:w="1087"/>
        <w:gridCol w:w="8080"/>
      </w:tblGrid>
      <w:tr w:rsidR="006F4CC5" w14:paraId="16A3B116" w14:textId="77777777" w:rsidTr="00CB06DF">
        <w:trPr>
          <w:trHeight w:val="567"/>
        </w:trPr>
        <w:tc>
          <w:tcPr>
            <w:tcW w:w="643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0D545FCE" w14:textId="77777777" w:rsidR="006F4CC5" w:rsidRDefault="006F4CC5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Firma</w:t>
            </w:r>
          </w:p>
        </w:tc>
        <w:tc>
          <w:tcPr>
            <w:tcW w:w="9167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78EC2711" w14:textId="53E01022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F4CC5" w14:paraId="02094618" w14:textId="77777777" w:rsidTr="00CB06DF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379B"/>
              <w:left w:val="nil"/>
              <w:bottom w:val="single" w:sz="4" w:space="0" w:color="00379B"/>
              <w:right w:val="nil"/>
            </w:tcBorders>
            <w:shd w:val="clear" w:color="auto" w:fill="FFFFFF" w:themeFill="background1"/>
            <w:hideMark/>
          </w:tcPr>
          <w:p w14:paraId="20CD60D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Państwa firmy</w:t>
            </w:r>
          </w:p>
        </w:tc>
      </w:tr>
      <w:tr w:rsidR="006F4CC5" w14:paraId="1798F00A" w14:textId="77777777" w:rsidTr="00CB06DF">
        <w:trPr>
          <w:trHeight w:val="567"/>
        </w:trPr>
        <w:tc>
          <w:tcPr>
            <w:tcW w:w="1730" w:type="dxa"/>
            <w:gridSpan w:val="2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00379B"/>
            <w:vAlign w:val="center"/>
            <w:hideMark/>
          </w:tcPr>
          <w:p w14:paraId="38D2B15B" w14:textId="77777777" w:rsidR="006F4CC5" w:rsidRDefault="006F4CC5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bookmarkStart w:id="0" w:name="_Hlk125017988"/>
            <w:r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</w:t>
            </w:r>
            <w:r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379B"/>
              <w:left w:val="single" w:sz="4" w:space="0" w:color="00379B"/>
              <w:bottom w:val="single" w:sz="4" w:space="0" w:color="00379B"/>
              <w:right w:val="single" w:sz="4" w:space="0" w:color="00379B"/>
            </w:tcBorders>
            <w:shd w:val="clear" w:color="auto" w:fill="FFFFFF" w:themeFill="background1"/>
            <w:vAlign w:val="center"/>
          </w:tcPr>
          <w:p w14:paraId="05EAB11A" w14:textId="7B3D44FE" w:rsidR="006F4CC5" w:rsidRDefault="00E90B63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>OIC POLAND Fundacja Akademii WSEI,</w:t>
            </w:r>
            <w:r w:rsidR="00CD1FB4" w:rsidRPr="00CD1FB4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</w:rPr>
              <w:t xml:space="preserve"> ul. Gospodarczej 26, 20-213 Lublin</w:t>
            </w:r>
          </w:p>
        </w:tc>
        <w:bookmarkEnd w:id="0"/>
      </w:tr>
      <w:tr w:rsidR="006F4CC5" w14:paraId="0E8C6496" w14:textId="77777777" w:rsidTr="00CB06DF">
        <w:trPr>
          <w:trHeight w:val="283"/>
        </w:trPr>
        <w:tc>
          <w:tcPr>
            <w:tcW w:w="1730" w:type="dxa"/>
            <w:gridSpan w:val="2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3D6EF2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8080" w:type="dxa"/>
            <w:tcBorders>
              <w:top w:val="single" w:sz="4" w:space="0" w:color="00379B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D6266A" w14:textId="77777777" w:rsidR="006F4CC5" w:rsidRDefault="006F4CC5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nazwa i adres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 o ujawnienie danych</w:t>
            </w:r>
          </w:p>
        </w:tc>
      </w:tr>
    </w:tbl>
    <w:p w14:paraId="3AFB8B2F" w14:textId="77777777" w:rsidR="006F4CC5" w:rsidRDefault="006F4CC5" w:rsidP="006F4CC5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14:paraId="5F1768DB" w14:textId="6848CE67" w:rsidR="006F4CC5" w:rsidRDefault="006F4CC5" w:rsidP="00CD1FB4">
      <w:pPr>
        <w:tabs>
          <w:tab w:val="center" w:pos="4465"/>
        </w:tabs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do </w:t>
      </w:r>
      <w:r>
        <w:rPr>
          <w:rFonts w:asciiTheme="minorHAnsi" w:hAnsiTheme="minorHAnsi" w:cs="Arial"/>
          <w:sz w:val="18"/>
          <w:szCs w:val="18"/>
        </w:rPr>
        <w:t>pozyskania</w:t>
      </w:r>
      <w:r>
        <w:rPr>
          <w:rFonts w:ascii="Calibri" w:hAnsi="Calibri" w:cs="Arial"/>
          <w:sz w:val="18"/>
          <w:szCs w:val="16"/>
        </w:rPr>
        <w:t>:</w:t>
      </w:r>
      <w:r w:rsidR="00CD1FB4">
        <w:rPr>
          <w:rFonts w:ascii="Calibri" w:hAnsi="Calibri" w:cs="Arial"/>
          <w:sz w:val="18"/>
          <w:szCs w:val="16"/>
        </w:rPr>
        <w:tab/>
      </w:r>
    </w:p>
    <w:p w14:paraId="201E9125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77a (BIG 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) </w:t>
      </w:r>
    </w:p>
    <w:p w14:paraId="4FB30E62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jc w:val="left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informacji o zapytaniach złożonych na temat mojej firmy w ostatnich 12 miesiącach oraz</w:t>
      </w:r>
    </w:p>
    <w:p w14:paraId="233BAC8E" w14:textId="77777777" w:rsidR="006F4CC5" w:rsidRDefault="006F4CC5" w:rsidP="006F4CC5">
      <w:pPr>
        <w:pStyle w:val="Akapitzlist"/>
        <w:numPr>
          <w:ilvl w:val="0"/>
          <w:numId w:val="1"/>
        </w:numPr>
        <w:suppressAutoHyphens/>
        <w:spacing w:before="12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 xml:space="preserve">z Biura Informacji Kredytowej S.A. (BIK) i Związku Banków Polskich (ZBP) - za pośrednictwem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43578D17" w14:textId="77777777" w:rsidR="006F4CC5" w:rsidRDefault="006F4CC5" w:rsidP="006F4CC5">
      <w:pPr>
        <w:pStyle w:val="Akapitzlist"/>
        <w:numPr>
          <w:ilvl w:val="1"/>
          <w:numId w:val="1"/>
        </w:numPr>
        <w:spacing w:after="0"/>
        <w:rPr>
          <w:rFonts w:ascii="Calibri" w:hAnsi="Calibri" w:cs="Arial"/>
          <w:sz w:val="18"/>
          <w:szCs w:val="16"/>
        </w:rPr>
      </w:pPr>
      <w:r>
        <w:rPr>
          <w:rFonts w:ascii="Calibri" w:hAnsi="Calibri" w:cs="Arial"/>
          <w:sz w:val="18"/>
          <w:szCs w:val="16"/>
        </w:rPr>
        <w:t>danych gospodarczych w zakresie niezbędnym do dokonania oceny wiarygodności płatniczej i oceny ryzyka kredytowego.</w:t>
      </w:r>
    </w:p>
    <w:tbl>
      <w:tblPr>
        <w:tblStyle w:val="Tabela-Siatka"/>
        <w:tblW w:w="4393" w:type="dxa"/>
        <w:tblInd w:w="5348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4393"/>
      </w:tblGrid>
      <w:tr w:rsidR="006F4CC5" w14:paraId="27BB2A87" w14:textId="77777777" w:rsidTr="00872AC3">
        <w:trPr>
          <w:trHeight w:val="671"/>
        </w:trPr>
        <w:tc>
          <w:tcPr>
            <w:tcW w:w="4393" w:type="dxa"/>
          </w:tcPr>
          <w:p w14:paraId="10CC8C77" w14:textId="77777777" w:rsidR="006F4CC5" w:rsidRDefault="006F4CC5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744B" w14:textId="76CDD6CF" w:rsidR="006F4CC5" w:rsidRDefault="00AC09AF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06.05.2024</w:t>
            </w:r>
          </w:p>
        </w:tc>
      </w:tr>
      <w:tr w:rsidR="006F4CC5" w14:paraId="1315C550" w14:textId="77777777" w:rsidTr="00872AC3">
        <w:trPr>
          <w:trHeight w:val="377"/>
        </w:trPr>
        <w:tc>
          <w:tcPr>
            <w:tcW w:w="4393" w:type="dxa"/>
            <w:shd w:val="clear" w:color="auto" w:fill="00379B"/>
            <w:vAlign w:val="center"/>
            <w:hideMark/>
          </w:tcPr>
          <w:p w14:paraId="525B493F" w14:textId="77777777" w:rsidR="006F4CC5" w:rsidRDefault="006F4CC5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 xml:space="preserve">Data i podpis </w:t>
            </w:r>
          </w:p>
        </w:tc>
      </w:tr>
    </w:tbl>
    <w:p w14:paraId="453F5638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6F4CC5" w14:paraId="27FF8835" w14:textId="77777777" w:rsidTr="00872AC3">
        <w:tc>
          <w:tcPr>
            <w:tcW w:w="9776" w:type="dxa"/>
            <w:shd w:val="clear" w:color="auto" w:fill="F2F2F2" w:themeFill="background1" w:themeFillShade="F2"/>
            <w:hideMark/>
          </w:tcPr>
          <w:p w14:paraId="29DB791D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prawna: </w:t>
            </w:r>
          </w:p>
          <w:p w14:paraId="63C20E0C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27 Ustawy z dnia 9 kwietnia 2010 roku o udostępnianiu informacji gospodarczych i wymianie danych gospodarczych (Ustawa o BIG).</w:t>
            </w:r>
          </w:p>
          <w:p w14:paraId="26A1CB43" w14:textId="77777777" w:rsidR="006F4CC5" w:rsidRDefault="006F4CC5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Art. 105 ust. 4a i 4a</w:t>
            </w:r>
            <w:r w:rsidRPr="00A663D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Ustawy z dnia 29 sierpnia 1997 roku – Prawo bankowe w związku z art. 13 Ustawy o BIG.</w:t>
            </w:r>
          </w:p>
        </w:tc>
      </w:tr>
    </w:tbl>
    <w:p w14:paraId="11191BF1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0B51B95B" w14:textId="77777777" w:rsidR="006F4CC5" w:rsidRDefault="006F4CC5" w:rsidP="006F4CC5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p w14:paraId="59409280" w14:textId="77777777" w:rsidR="006F4CC5" w:rsidRDefault="006F4CC5" w:rsidP="006F4CC5">
      <w:pPr>
        <w:suppressAutoHyphens/>
        <w:jc w:val="both"/>
        <w:rPr>
          <w:rFonts w:asciiTheme="minorHAnsi" w:hAnsiTheme="minorHAnsi" w:cstheme="minorHAnsi"/>
          <w:bCs/>
          <w:sz w:val="16"/>
          <w:szCs w:val="18"/>
        </w:rPr>
      </w:pPr>
      <w:r>
        <w:rPr>
          <w:rFonts w:asciiTheme="minorHAnsi" w:hAnsiTheme="minorHAnsi" w:cstheme="minorHAnsi"/>
          <w:bCs/>
          <w:sz w:val="16"/>
          <w:szCs w:val="18"/>
        </w:rPr>
        <w:br w:type="column"/>
      </w:r>
    </w:p>
    <w:tbl>
      <w:tblPr>
        <w:tblStyle w:val="Tabela-Siatka"/>
        <w:tblW w:w="10632" w:type="dxa"/>
        <w:tblInd w:w="-714" w:type="dxa"/>
        <w:tblBorders>
          <w:top w:val="single" w:sz="4" w:space="0" w:color="00379B"/>
          <w:left w:val="single" w:sz="4" w:space="0" w:color="00379B"/>
          <w:bottom w:val="single" w:sz="4" w:space="0" w:color="00379B"/>
          <w:right w:val="single" w:sz="4" w:space="0" w:color="00379B"/>
          <w:insideH w:val="single" w:sz="4" w:space="0" w:color="00379B"/>
          <w:insideV w:val="single" w:sz="4" w:space="0" w:color="00379B"/>
        </w:tblBorders>
        <w:tblLook w:val="04A0" w:firstRow="1" w:lastRow="0" w:firstColumn="1" w:lastColumn="0" w:noHBand="0" w:noVBand="1"/>
      </w:tblPr>
      <w:tblGrid>
        <w:gridCol w:w="2836"/>
        <w:gridCol w:w="283"/>
        <w:gridCol w:w="1418"/>
        <w:gridCol w:w="708"/>
        <w:gridCol w:w="1027"/>
        <w:gridCol w:w="2002"/>
        <w:gridCol w:w="484"/>
        <w:gridCol w:w="484"/>
        <w:gridCol w:w="1390"/>
      </w:tblGrid>
      <w:tr w:rsidR="00E56FBC" w14:paraId="6C3895DC" w14:textId="77777777" w:rsidTr="00FA4741">
        <w:trPr>
          <w:trHeight w:val="854"/>
        </w:trPr>
        <w:tc>
          <w:tcPr>
            <w:tcW w:w="10632" w:type="dxa"/>
            <w:gridSpan w:val="9"/>
            <w:shd w:val="clear" w:color="auto" w:fill="00379B"/>
          </w:tcPr>
          <w:p w14:paraId="1D412C6B" w14:textId="4C7D69D8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Informacja przeznaczona dla:</w:t>
            </w:r>
          </w:p>
          <w:p w14:paraId="6851B845" w14:textId="77777777" w:rsidR="00E56FBC" w:rsidRDefault="00E56FBC" w:rsidP="00C13E1D">
            <w:pPr>
              <w:suppressAutoHyphens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fizycznych prowadzących działalność gospodarczą*</w:t>
            </w:r>
          </w:p>
          <w:p w14:paraId="2217202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b/>
                <w:color w:val="FFFFFF" w:themeColor="background1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- osób reprezentujących firmę**</w:t>
            </w:r>
          </w:p>
        </w:tc>
      </w:tr>
      <w:tr w:rsidR="00E56FBC" w14:paraId="4797A690" w14:textId="77777777" w:rsidTr="003F4E02">
        <w:trPr>
          <w:trHeight w:val="913"/>
        </w:trPr>
        <w:tc>
          <w:tcPr>
            <w:tcW w:w="2836" w:type="dxa"/>
            <w:vAlign w:val="center"/>
            <w:hideMark/>
          </w:tcPr>
          <w:p w14:paraId="51DA0D23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Administratorami Państwa danych osobowych są*/**:</w:t>
            </w:r>
          </w:p>
        </w:tc>
        <w:tc>
          <w:tcPr>
            <w:tcW w:w="1701" w:type="dxa"/>
            <w:gridSpan w:val="2"/>
            <w:vAlign w:val="center"/>
          </w:tcPr>
          <w:p w14:paraId="2DE29991" w14:textId="069E9A76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Bank Gospodarstwa Krajowego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  <w:hideMark/>
          </w:tcPr>
          <w:p w14:paraId="117F985E" w14:textId="15154792" w:rsidR="00E56FBC" w:rsidRPr="00343D70" w:rsidRDefault="00E90B63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OIC POLAND Fundacja Akademii WSEI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670502A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  <w:hideMark/>
          </w:tcPr>
          <w:p w14:paraId="464466FC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390" w:type="dxa"/>
            <w:shd w:val="clear" w:color="auto" w:fill="auto"/>
            <w:vAlign w:val="center"/>
            <w:hideMark/>
          </w:tcPr>
          <w:p w14:paraId="492FBDF8" w14:textId="77777777" w:rsidR="00E56FBC" w:rsidRDefault="00E56FBC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E56FBC" w14:paraId="6796E1EA" w14:textId="77777777" w:rsidTr="003F4E02">
        <w:trPr>
          <w:trHeight w:val="124"/>
        </w:trPr>
        <w:tc>
          <w:tcPr>
            <w:tcW w:w="2836" w:type="dxa"/>
            <w:hideMark/>
          </w:tcPr>
          <w:p w14:paraId="1FDDC97E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Z administratorami można się skontaktować pisemnie pod adresem ich siedziby lub </w:t>
            </w:r>
          </w:p>
          <w:p w14:paraId="1A879ED3" w14:textId="77777777" w:rsidR="00E56FBC" w:rsidRDefault="00E56FBC" w:rsidP="00C13E1D">
            <w:pPr>
              <w:pStyle w:val="Bezodstpw"/>
              <w:ind w:left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e-mailowo*/**:</w:t>
            </w:r>
          </w:p>
        </w:tc>
        <w:tc>
          <w:tcPr>
            <w:tcW w:w="1701" w:type="dxa"/>
            <w:gridSpan w:val="2"/>
            <w:vAlign w:val="center"/>
          </w:tcPr>
          <w:p w14:paraId="0E966083" w14:textId="696A483B" w:rsidR="00E56FBC" w:rsidRPr="00343D70" w:rsidRDefault="00E56FBC" w:rsidP="003F4E02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  <w:hideMark/>
          </w:tcPr>
          <w:p w14:paraId="63B52474" w14:textId="54C61D65" w:rsidR="00E56FBC" w:rsidRPr="00343D70" w:rsidRDefault="00CD1FB4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D1FB4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002" w:type="dxa"/>
            <w:vAlign w:val="center"/>
            <w:hideMark/>
          </w:tcPr>
          <w:p w14:paraId="37445B38" w14:textId="77777777" w:rsidR="00E56FBC" w:rsidRDefault="00E90B63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7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546C4E75" w14:textId="77777777" w:rsidR="00E56FBC" w:rsidRDefault="00E90B63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8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5A0AB38C" w14:textId="77777777" w:rsidR="00E56FBC" w:rsidRDefault="00E90B63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9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E56FBC" w14:paraId="51A37938" w14:textId="77777777" w:rsidTr="003F4E02">
        <w:trPr>
          <w:trHeight w:val="124"/>
        </w:trPr>
        <w:tc>
          <w:tcPr>
            <w:tcW w:w="2836" w:type="dxa"/>
            <w:hideMark/>
          </w:tcPr>
          <w:p w14:paraId="2265C8F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wyznaczyli inspektorów ochrony danych, z którymi można się skontaktować pisemnie pod adresem siedziby administratora lub e-mailowo*/**:</w:t>
            </w:r>
          </w:p>
        </w:tc>
        <w:tc>
          <w:tcPr>
            <w:tcW w:w="1701" w:type="dxa"/>
            <w:gridSpan w:val="2"/>
            <w:vAlign w:val="center"/>
          </w:tcPr>
          <w:p w14:paraId="5C21160D" w14:textId="1EB95A04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iod@bgk.pl</w:t>
            </w:r>
          </w:p>
        </w:tc>
        <w:tc>
          <w:tcPr>
            <w:tcW w:w="1735" w:type="dxa"/>
            <w:gridSpan w:val="2"/>
            <w:vAlign w:val="center"/>
          </w:tcPr>
          <w:p w14:paraId="35DB8858" w14:textId="3A013A29" w:rsidR="00E56FBC" w:rsidRPr="00343D70" w:rsidRDefault="00E56FBC" w:rsidP="003F4E02">
            <w:pPr>
              <w:tabs>
                <w:tab w:val="left" w:pos="284"/>
              </w:tabs>
              <w:contextualSpacing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  <w:p w14:paraId="22E88477" w14:textId="2041861E" w:rsidR="00E56FBC" w:rsidRPr="00343D70" w:rsidRDefault="00CD1FB4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CD1FB4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ido@oic.lublin.pl  </w:t>
            </w:r>
          </w:p>
        </w:tc>
        <w:tc>
          <w:tcPr>
            <w:tcW w:w="2002" w:type="dxa"/>
            <w:vAlign w:val="center"/>
            <w:hideMark/>
          </w:tcPr>
          <w:p w14:paraId="4D2E7EF4" w14:textId="77777777" w:rsidR="00E56FBC" w:rsidRDefault="00E90B63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0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968" w:type="dxa"/>
            <w:gridSpan w:val="2"/>
            <w:vAlign w:val="center"/>
            <w:hideMark/>
          </w:tcPr>
          <w:p w14:paraId="0BC9398D" w14:textId="65B2D1C8" w:rsidR="00E56FBC" w:rsidRDefault="00E90B63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1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iod@bik.pl</w:t>
              </w:r>
            </w:hyperlink>
          </w:p>
        </w:tc>
        <w:tc>
          <w:tcPr>
            <w:tcW w:w="1390" w:type="dxa"/>
            <w:vAlign w:val="center"/>
            <w:hideMark/>
          </w:tcPr>
          <w:p w14:paraId="41B180B5" w14:textId="1826C09F" w:rsidR="00E56FBC" w:rsidRDefault="00E90B63" w:rsidP="003F4E02">
            <w:pPr>
              <w:tabs>
                <w:tab w:val="left" w:pos="284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hyperlink r:id="rId12" w:history="1">
              <w:r w:rsidR="00E56FBC">
                <w:rPr>
                  <w:rStyle w:val="Hipercze"/>
                  <w:rFonts w:asciiTheme="minorHAnsi" w:eastAsia="Calibri" w:hAnsiTheme="minorHAnsi" w:cstheme="minorHAnsi"/>
                  <w:sz w:val="16"/>
                  <w:szCs w:val="16"/>
                  <w:lang w:eastAsia="en-US"/>
                </w:rPr>
                <w:t>iod@zbp.pl</w:t>
              </w:r>
            </w:hyperlink>
          </w:p>
        </w:tc>
      </w:tr>
      <w:tr w:rsidR="00E56FBC" w14:paraId="28FC2BC4" w14:textId="77777777" w:rsidTr="00E56FBC">
        <w:trPr>
          <w:trHeight w:val="509"/>
        </w:trPr>
        <w:tc>
          <w:tcPr>
            <w:tcW w:w="2836" w:type="dxa"/>
          </w:tcPr>
          <w:p w14:paraId="52F0DAB8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7796" w:type="dxa"/>
            <w:gridSpan w:val="8"/>
            <w:vAlign w:val="center"/>
            <w:hideMark/>
          </w:tcPr>
          <w:p w14:paraId="076E2E8A" w14:textId="7C57E4C9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E56FBC" w14:paraId="5660F6E7" w14:textId="77777777" w:rsidTr="00E56FBC">
        <w:trPr>
          <w:trHeight w:val="2625"/>
        </w:trPr>
        <w:tc>
          <w:tcPr>
            <w:tcW w:w="2836" w:type="dxa"/>
            <w:hideMark/>
          </w:tcPr>
          <w:p w14:paraId="6D27CA8D" w14:textId="77777777" w:rsidR="00E56FBC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Administratorzy będą przetwarzać Państwa dane w określonych celach:</w:t>
            </w:r>
          </w:p>
        </w:tc>
        <w:tc>
          <w:tcPr>
            <w:tcW w:w="283" w:type="dxa"/>
          </w:tcPr>
          <w:p w14:paraId="112A576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2A9286F3" w14:textId="7D03ADAA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aby: </w:t>
            </w:r>
          </w:p>
          <w:p w14:paraId="524FD857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5C2B670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pozyskać informacje gospodarcze, dane gospodarcze, informacje o zapytaniach lub weryfikować wiarygodność płatniczą. Będzie to robić na podstawie Państwa upoważnienia. </w:t>
            </w:r>
          </w:p>
          <w:p w14:paraId="081D820B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3513" w:type="dxa"/>
            <w:gridSpan w:val="3"/>
          </w:tcPr>
          <w:p w14:paraId="6F12A06F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aby:</w:t>
            </w:r>
          </w:p>
          <w:p w14:paraId="38A1A442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- udostępnić informacje gospodarcze lub weryfikować jakość danych na zlecenie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– będzie w ten sposób realizować swój uzasadniony interes jako administratora danych (jest to podstawa przetwarzania Państwa danych osobowych);</w:t>
            </w:r>
          </w:p>
          <w:p w14:paraId="2C273B0A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udostępnić informacje o zapytaniach – będzie to robić na podstawie Państwa zgody (jest to podstawa przetwarzania Państwa danych osobowych);</w:t>
            </w:r>
          </w:p>
          <w:p w14:paraId="7810B7E9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prowadzić Rejestr Zapytań i w ten sposób realizować obowiązek określony w art. 27 Ustawy o BIG;</w:t>
            </w:r>
          </w:p>
          <w:p w14:paraId="346C5836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- weryfikować Państwa uprawnienia do podpisania upoważnienia w imieniu firmy - będzie w ten sposób realizować swój uzasadniony interes jako administratora danych.**</w:t>
            </w:r>
          </w:p>
          <w:p w14:paraId="3B80DF1E" w14:textId="77777777" w:rsidR="00E56FBC" w:rsidRPr="00343D70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74" w:type="dxa"/>
            <w:gridSpan w:val="2"/>
            <w:hideMark/>
          </w:tcPr>
          <w:p w14:paraId="59FC5105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BIK i ZBP, aby </w:t>
            </w:r>
          </w:p>
          <w:p w14:paraId="3FBD25D3" w14:textId="77777777" w:rsidR="00E56FBC" w:rsidRDefault="00E56FBC" w:rsidP="00C13E1D">
            <w:pPr>
              <w:tabs>
                <w:tab w:val="left" w:pos="284"/>
              </w:tabs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E56FBC" w14:paraId="65D15559" w14:textId="77777777" w:rsidTr="00E56FBC">
        <w:trPr>
          <w:trHeight w:val="2229"/>
        </w:trPr>
        <w:tc>
          <w:tcPr>
            <w:tcW w:w="2836" w:type="dxa"/>
          </w:tcPr>
          <w:p w14:paraId="2D197550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  <w:tc>
          <w:tcPr>
            <w:tcW w:w="7796" w:type="dxa"/>
            <w:gridSpan w:val="8"/>
          </w:tcPr>
          <w:p w14:paraId="60ECE14B" w14:textId="20671190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oraz ZBP przetwarzają Państwa dane osobowe w zakresie: nazwa firmy*/imię i nazwisko**, NIP*, REGON*.</w:t>
            </w:r>
          </w:p>
          <w:p w14:paraId="7A8BF13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ind w:left="284" w:hanging="284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Odbiorcami Państwa danych osobowych mogą być firmy, które obsługują systemy teleinformatyczne lub świadczą inne usługi IT na rzecz p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odmiotu, któremu udzielono upoważnienia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, BIG </w:t>
            </w:r>
            <w:proofErr w:type="spellStart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, BIK lub ZBP. Uzyskują je one w zakresie niezbędnym do tego, aby realizować cele, w jakich przetwarzają te dane.*/**</w:t>
            </w:r>
          </w:p>
          <w:p w14:paraId="65B24F5B" w14:textId="77777777" w:rsidR="00E56FBC" w:rsidRPr="00343D70" w:rsidRDefault="00E56FBC" w:rsidP="006F4CC5">
            <w:pPr>
              <w:pStyle w:val="Bezodstpw"/>
              <w:numPr>
                <w:ilvl w:val="0"/>
                <w:numId w:val="2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Macie Państwo prawo:</w:t>
            </w:r>
          </w:p>
          <w:p w14:paraId="049B37B2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dostępu do swoich danych*/**, </w:t>
            </w:r>
          </w:p>
          <w:p w14:paraId="51B44EC7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żądać ich sprostowania, usunięcia, ograniczenia przetwarzania*/**,</w:t>
            </w:r>
          </w:p>
          <w:p w14:paraId="0D3EFB18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sprzeciw wobec przetwarzania danych osobowych – w zakresie, w jakim podstawą ich przetwarzania jest prawnie uzasadniony interes administratora*/**,</w:t>
            </w:r>
          </w:p>
          <w:p w14:paraId="4433702E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wycofać zgodę na przetwarzanie danych osobowych – w zakresie, w jakim podstawą ich przetwarzania jest Państwa zgoda. Wycofanie zgody nie ma wpływu na zgodność z prawem przetwarzania, którego dokonano na podstawie zgody przed jej wycofaniem*, </w:t>
            </w:r>
          </w:p>
          <w:p w14:paraId="046371DA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przenosić swoje dane osobowe – w zakresie, w jakim administrator przetwarza je na podstawie Państwa zgody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lub w celu realizacji zawartej z Państwem umowy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. Gdy chcecie Państwo przenieść dane, administrator przekazuje je Państwu w ustrukturyzowanym, powszechnie używanym formacie nadającym się do odczytu maszynowego. Możecie Państwo przesłać je innemu administratorowi danych. Prawo do przenoszenia danych nie dotyczy danych, które stanowią tajemnicę przedsiębiorstwa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podmiotu, któremu udzielono upoważnienia</w:t>
            </w:r>
            <w:r w:rsidRPr="00343D70" w:rsidDel="006F2166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*, </w:t>
            </w:r>
          </w:p>
          <w:p w14:paraId="76136334" w14:textId="77777777" w:rsidR="00E56FBC" w:rsidRPr="00343D70" w:rsidRDefault="00E56FBC" w:rsidP="006F4CC5">
            <w:pPr>
              <w:pStyle w:val="Bezodstpw"/>
              <w:numPr>
                <w:ilvl w:val="0"/>
                <w:numId w:val="3"/>
              </w:numPr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343D70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wnieść skargę do organu nadzorczego, który zajmuje się ochroną danych osobowych.*/**</w:t>
            </w:r>
          </w:p>
          <w:p w14:paraId="60D1A5C5" w14:textId="77777777" w:rsidR="00E56FBC" w:rsidRDefault="00E56FBC" w:rsidP="00C13E1D">
            <w:pPr>
              <w:pStyle w:val="Bezodstpw"/>
              <w:ind w:left="643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1214CB33" w14:textId="77777777" w:rsidR="000104AC" w:rsidRDefault="000104AC"/>
    <w:sectPr w:rsidR="000104AC" w:rsidSect="00E90B63">
      <w:headerReference w:type="default" r:id="rId13"/>
      <w:footerReference w:type="default" r:id="rId14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3102" w14:textId="77777777" w:rsidR="007860A8" w:rsidRDefault="007860A8" w:rsidP="006F4CC5">
      <w:r>
        <w:separator/>
      </w:r>
    </w:p>
  </w:endnote>
  <w:endnote w:type="continuationSeparator" w:id="0">
    <w:p w14:paraId="07D5FCD9" w14:textId="77777777" w:rsidR="007860A8" w:rsidRDefault="007860A8" w:rsidP="006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3A3E" w14:textId="17051A63" w:rsidR="00E56FBC" w:rsidRDefault="00E56FBC">
    <w:pPr>
      <w:pStyle w:val="Stopka"/>
    </w:pPr>
    <w:r>
      <w:rPr>
        <w:noProof/>
      </w:rPr>
      <w:drawing>
        <wp:inline distT="0" distB="0" distL="0" distR="0" wp14:anchorId="2C2C2957" wp14:editId="2293BCD7">
          <wp:extent cx="5760720" cy="603250"/>
          <wp:effectExtent l="0" t="0" r="0" b="6350"/>
          <wp:docPr id="21046489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48934" name="Obraz 210464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D238D" w14:textId="77777777" w:rsidR="007860A8" w:rsidRDefault="007860A8" w:rsidP="006F4CC5">
      <w:r>
        <w:separator/>
      </w:r>
    </w:p>
  </w:footnote>
  <w:footnote w:type="continuationSeparator" w:id="0">
    <w:p w14:paraId="5C85B905" w14:textId="77777777" w:rsidR="007860A8" w:rsidRDefault="007860A8" w:rsidP="006F4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A35AF" w14:textId="1C05DA8F" w:rsidR="00E56FBC" w:rsidRDefault="00E90B63" w:rsidP="009D1CBF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 w:rsidRPr="008865A3">
      <w:rPr>
        <w:noProof/>
      </w:rPr>
      <w:drawing>
        <wp:inline distT="0" distB="0" distL="0" distR="0" wp14:anchorId="2FF3724C" wp14:editId="400376BD">
          <wp:extent cx="1685925" cy="676275"/>
          <wp:effectExtent l="0" t="0" r="9525" b="9525"/>
          <wp:docPr id="1253496841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1CBF">
      <w:rPr>
        <w:rFonts w:asciiTheme="minorHAnsi" w:hAnsiTheme="minorHAnsi" w:cstheme="minorHAnsi"/>
        <w:i/>
        <w:iCs/>
        <w:sz w:val="18"/>
        <w:szCs w:val="18"/>
      </w:rPr>
      <w:t xml:space="preserve">                                    </w:t>
    </w:r>
    <w:r>
      <w:rPr>
        <w:rFonts w:asciiTheme="minorHAnsi" w:hAnsiTheme="minorHAnsi" w:cstheme="minorHAnsi"/>
        <w:i/>
        <w:iCs/>
        <w:sz w:val="18"/>
        <w:szCs w:val="18"/>
      </w:rPr>
      <w:t xml:space="preserve">      </w:t>
    </w:r>
    <w:r w:rsidR="009D1CBF">
      <w:rPr>
        <w:rFonts w:asciiTheme="minorHAnsi" w:hAnsiTheme="minorHAnsi" w:cstheme="minorHAnsi"/>
        <w:i/>
        <w:iCs/>
        <w:sz w:val="18"/>
        <w:szCs w:val="18"/>
      </w:rPr>
      <w:t xml:space="preserve">    </w:t>
    </w:r>
    <w:r>
      <w:rPr>
        <w:rFonts w:asciiTheme="minorHAnsi" w:hAnsiTheme="minorHAnsi" w:cstheme="minorHAnsi"/>
        <w:i/>
        <w:iCs/>
        <w:sz w:val="18"/>
        <w:szCs w:val="18"/>
      </w:rPr>
      <w:t xml:space="preserve">                               </w:t>
    </w:r>
    <w:r w:rsidR="003B3FD6">
      <w:rPr>
        <w:rFonts w:asciiTheme="minorHAnsi" w:hAnsiTheme="minorHAnsi" w:cstheme="minorHAnsi"/>
        <w:i/>
        <w:iCs/>
        <w:sz w:val="18"/>
        <w:szCs w:val="18"/>
      </w:rPr>
      <w:t>Załącznik nr 9</w:t>
    </w:r>
    <w:r w:rsidR="00ED051A">
      <w:rPr>
        <w:rFonts w:asciiTheme="minorHAnsi" w:hAnsiTheme="minorHAnsi" w:cstheme="minorHAnsi"/>
        <w:i/>
        <w:iCs/>
        <w:sz w:val="18"/>
        <w:szCs w:val="18"/>
      </w:rPr>
      <w:t xml:space="preserve"> do </w:t>
    </w:r>
    <w:r w:rsidR="003B3FD6" w:rsidRPr="003B3FD6">
      <w:rPr>
        <w:rFonts w:asciiTheme="minorHAnsi" w:hAnsiTheme="minorHAnsi" w:cstheme="minorHAnsi"/>
        <w:i/>
        <w:iCs/>
        <w:sz w:val="18"/>
        <w:szCs w:val="18"/>
      </w:rPr>
      <w:t>Zarządzenia 12/2023</w:t>
    </w:r>
  </w:p>
  <w:p w14:paraId="5E56B2BA" w14:textId="77777777" w:rsidR="00CD1FB4" w:rsidRPr="006F4CC5" w:rsidRDefault="00CD1FB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6735B"/>
    <w:multiLevelType w:val="hybridMultilevel"/>
    <w:tmpl w:val="44A61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F4CAE"/>
    <w:multiLevelType w:val="hybridMultilevel"/>
    <w:tmpl w:val="D20CBA4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6DD"/>
    <w:multiLevelType w:val="hybridMultilevel"/>
    <w:tmpl w:val="E764A9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14532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241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8978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5"/>
    <w:rsid w:val="000104AC"/>
    <w:rsid w:val="000C4371"/>
    <w:rsid w:val="0010657B"/>
    <w:rsid w:val="0024258D"/>
    <w:rsid w:val="003261FB"/>
    <w:rsid w:val="003B3FD6"/>
    <w:rsid w:val="003E7FE9"/>
    <w:rsid w:val="003F4E02"/>
    <w:rsid w:val="004C313C"/>
    <w:rsid w:val="005765CC"/>
    <w:rsid w:val="006F4CC5"/>
    <w:rsid w:val="007860A8"/>
    <w:rsid w:val="00872AC3"/>
    <w:rsid w:val="008C29A9"/>
    <w:rsid w:val="009C691E"/>
    <w:rsid w:val="009D1CBF"/>
    <w:rsid w:val="00A3253E"/>
    <w:rsid w:val="00A534B0"/>
    <w:rsid w:val="00A873F8"/>
    <w:rsid w:val="00AC09AF"/>
    <w:rsid w:val="00CB06DF"/>
    <w:rsid w:val="00CD1FB4"/>
    <w:rsid w:val="00D94E4C"/>
    <w:rsid w:val="00E56FBC"/>
    <w:rsid w:val="00E90B63"/>
    <w:rsid w:val="00EA05CB"/>
    <w:rsid w:val="00ED051A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ADBECD"/>
  <w15:docId w15:val="{A04476DD-ECCD-4337-8A97-4DCC4A05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F4CC5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F4CC5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6F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6F4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4CC5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F4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B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ig.pl" TargetMode="External"/><Relationship Id="rId12" Type="http://schemas.openxmlformats.org/officeDocument/2006/relationships/hyperlink" Target="mailto:iod@zb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k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Informacji Kredytowej S.A.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Kośla Urszula</dc:creator>
  <cp:keywords/>
  <dc:description/>
  <cp:lastModifiedBy>Zdzisława Żuber</cp:lastModifiedBy>
  <cp:revision>15</cp:revision>
  <cp:lastPrinted>2024-05-08T06:01:00Z</cp:lastPrinted>
  <dcterms:created xsi:type="dcterms:W3CDTF">2023-10-10T09:45:00Z</dcterms:created>
  <dcterms:modified xsi:type="dcterms:W3CDTF">2024-09-26T11:01:00Z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2023-10-10T09:45:17Z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9bdf70dd-6720-4cb1-9e8f-74e58e3057a5</vt:lpwstr>
  </property>
  <property fmtid="{D5CDD505-2E9C-101B-9397-08002B2CF9AE}" pid="8" name="MSIP_Label_1391a466-f120-4668-a5e5-7af4d8a99d82_ContentBits">
    <vt:lpwstr>2</vt:lpwstr>
  </property>
</Properties>
</file>